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B963F" w14:textId="7D18593B" w:rsidR="006725D1" w:rsidRPr="004A4728" w:rsidRDefault="0074117E">
      <w:pPr>
        <w:pStyle w:val="3GPPHeader"/>
        <w:snapToGrid w:val="0"/>
        <w:rPr>
          <w:rFonts w:ascii="Times New Roman" w:hAnsi="Times New Roman" w:cs="Times New Roman"/>
        </w:rPr>
      </w:pPr>
      <w:bookmarkStart w:id="0" w:name="OLE_LINK1"/>
      <w:bookmarkStart w:id="1" w:name="OLE_LINK2"/>
      <w:r w:rsidRPr="004A4728">
        <w:rPr>
          <w:rFonts w:ascii="Times New Roman" w:hAnsi="Times New Roman" w:cs="Times New Roman"/>
        </w:rPr>
        <w:t>3GPP TSG RAN WG1 #113                                                                                                                        R1-</w:t>
      </w:r>
      <w:r w:rsidR="00B05010">
        <w:rPr>
          <w:rFonts w:ascii="Times New Roman" w:hAnsi="Times New Roman" w:cs="Times New Roman"/>
        </w:rPr>
        <w:t>2306159</w:t>
      </w:r>
    </w:p>
    <w:p w14:paraId="508FDDA1" w14:textId="77777777"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Incheon, Korea, May 22</w:t>
      </w:r>
      <w:r w:rsidRPr="004A4728">
        <w:rPr>
          <w:rFonts w:ascii="Times New Roman" w:hAnsi="Times New Roman" w:cs="Times New Roman"/>
          <w:vertAlign w:val="superscript"/>
        </w:rPr>
        <w:t>nd</w:t>
      </w:r>
      <w:r w:rsidRPr="004A4728">
        <w:rPr>
          <w:rFonts w:ascii="Times New Roman" w:hAnsi="Times New Roman" w:cs="Times New Roman"/>
        </w:rPr>
        <w:t xml:space="preserve"> – May 26</w:t>
      </w:r>
      <w:r w:rsidRPr="004A4728">
        <w:rPr>
          <w:rFonts w:ascii="Times New Roman" w:hAnsi="Times New Roman" w:cs="Times New Roman"/>
          <w:vertAlign w:val="superscript"/>
        </w:rPr>
        <w:t>th</w:t>
      </w:r>
      <w:r w:rsidRPr="004A4728">
        <w:rPr>
          <w:rFonts w:ascii="Times New Roman" w:hAnsi="Times New Roman" w:cs="Times New Roman"/>
        </w:rPr>
        <w:t>, 2023</w:t>
      </w:r>
    </w:p>
    <w:p w14:paraId="3A365529" w14:textId="77777777" w:rsidR="006725D1" w:rsidRPr="004A4728" w:rsidRDefault="006725D1">
      <w:pPr>
        <w:pStyle w:val="3GPPHeader"/>
        <w:snapToGrid w:val="0"/>
        <w:rPr>
          <w:rFonts w:ascii="Times New Roman" w:hAnsi="Times New Roman" w:cs="Times New Roman"/>
        </w:rPr>
      </w:pPr>
    </w:p>
    <w:p w14:paraId="516DE068" w14:textId="77777777"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Source:</w:t>
      </w:r>
      <w:r w:rsidRPr="004A4728">
        <w:rPr>
          <w:rFonts w:ascii="Times New Roman" w:hAnsi="Times New Roman" w:cs="Times New Roman"/>
        </w:rPr>
        <w:tab/>
        <w:t>Moderator (ZTE)</w:t>
      </w:r>
    </w:p>
    <w:p w14:paraId="7F46DFCD" w14:textId="54A20AEA"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Title:</w:t>
      </w:r>
      <w:r w:rsidRPr="004A4728">
        <w:rPr>
          <w:rFonts w:ascii="Times New Roman" w:hAnsi="Times New Roman" w:cs="Times New Roman"/>
        </w:rPr>
        <w:tab/>
        <w:t>Summary</w:t>
      </w:r>
      <w:r w:rsidR="0064578C">
        <w:rPr>
          <w:rFonts w:ascii="Times New Roman" w:hAnsi="Times New Roman" w:cs="Times New Roman"/>
        </w:rPr>
        <w:t>#2</w:t>
      </w:r>
      <w:bookmarkStart w:id="2" w:name="_GoBack"/>
      <w:bookmarkEnd w:id="2"/>
      <w:r w:rsidRPr="004A4728">
        <w:rPr>
          <w:rFonts w:ascii="Times New Roman" w:hAnsi="Times New Roman" w:cs="Times New Roman"/>
        </w:rPr>
        <w:t xml:space="preserve"> of RRC parameters for NCR</w:t>
      </w:r>
    </w:p>
    <w:p w14:paraId="5D04BC7F" w14:textId="77777777" w:rsidR="006725D1" w:rsidRPr="004A4728" w:rsidRDefault="0074117E">
      <w:pPr>
        <w:pStyle w:val="3GPPHeader"/>
        <w:snapToGrid w:val="0"/>
        <w:rPr>
          <w:rFonts w:ascii="Times New Roman" w:hAnsi="Times New Roman" w:cs="Times New Roman"/>
        </w:rPr>
      </w:pPr>
      <w:r w:rsidRPr="004A4728">
        <w:rPr>
          <w:rFonts w:ascii="Times New Roman" w:hAnsi="Times New Roman" w:cs="Times New Roman"/>
        </w:rPr>
        <w:t>Agenda Item:</w:t>
      </w:r>
      <w:r w:rsidRPr="004A4728">
        <w:rPr>
          <w:rFonts w:ascii="Times New Roman" w:hAnsi="Times New Roman" w:cs="Times New Roman"/>
        </w:rPr>
        <w:tab/>
        <w:t>9.17</w:t>
      </w:r>
    </w:p>
    <w:bookmarkEnd w:id="0"/>
    <w:bookmarkEnd w:id="1"/>
    <w:p w14:paraId="19C04C40" w14:textId="77777777" w:rsidR="006725D1" w:rsidRPr="004A4728" w:rsidRDefault="0074117E">
      <w:pPr>
        <w:pBdr>
          <w:bottom w:val="single" w:sz="6" w:space="1" w:color="auto"/>
        </w:pBdr>
        <w:snapToGrid w:val="0"/>
        <w:rPr>
          <w:rFonts w:ascii="Times New Roman" w:hAnsi="Times New Roman" w:cs="Times New Roman"/>
          <w:b/>
        </w:rPr>
      </w:pPr>
      <w:r w:rsidRPr="004A4728">
        <w:rPr>
          <w:rFonts w:ascii="Times New Roman" w:hAnsi="Times New Roman" w:cs="Times New Roman"/>
          <w:b/>
        </w:rPr>
        <w:t xml:space="preserve">Document for:     </w:t>
      </w:r>
      <w:r w:rsidRPr="004A4728">
        <w:rPr>
          <w:rFonts w:ascii="Times New Roman" w:hAnsi="Times New Roman" w:cs="Times New Roman"/>
          <w:b/>
        </w:rPr>
        <w:tab/>
        <w:t xml:space="preserve"> Discussion and Decision</w:t>
      </w:r>
    </w:p>
    <w:p w14:paraId="0139ED40" w14:textId="77777777" w:rsidR="006725D1" w:rsidRPr="004A4728" w:rsidRDefault="0074117E">
      <w:pPr>
        <w:pStyle w:val="1"/>
        <w:keepNext w:val="0"/>
        <w:numPr>
          <w:ilvl w:val="0"/>
          <w:numId w:val="11"/>
        </w:numPr>
        <w:tabs>
          <w:tab w:val="left" w:pos="432"/>
        </w:tabs>
        <w:spacing w:before="360" w:after="60"/>
        <w:ind w:left="862" w:hanging="862"/>
        <w:rPr>
          <w:rFonts w:ascii="Times New Roman" w:hAnsi="Times New Roman"/>
          <w:kern w:val="28"/>
          <w:sz w:val="28"/>
        </w:rPr>
      </w:pPr>
      <w:r w:rsidRPr="004A4728">
        <w:rPr>
          <w:rFonts w:ascii="Times New Roman" w:hAnsi="Times New Roman"/>
          <w:kern w:val="28"/>
          <w:sz w:val="28"/>
        </w:rPr>
        <w:t>Introduction</w:t>
      </w:r>
    </w:p>
    <w:p w14:paraId="264F53FE" w14:textId="77777777" w:rsidR="006725D1" w:rsidRPr="004A4728" w:rsidRDefault="0074117E">
      <w:pPr>
        <w:spacing w:beforeLines="50" w:before="120" w:afterLines="50" w:after="120"/>
        <w:rPr>
          <w:rFonts w:ascii="Times New Roman" w:hAnsi="Times New Roman" w:cs="Times New Roman"/>
          <w:szCs w:val="20"/>
        </w:rPr>
      </w:pPr>
      <w:r w:rsidRPr="004A4728">
        <w:rPr>
          <w:rFonts w:ascii="Times New Roman" w:hAnsi="Times New Roman" w:cs="Times New Roman"/>
          <w:szCs w:val="20"/>
        </w:rPr>
        <w:t xml:space="preserve">In RAN1#112 meeting, the LS in R1-2302227 including RRC and MAC CE parameters has been sent to RAN2 according to RAN1’s progress below: </w:t>
      </w:r>
    </w:p>
    <w:tbl>
      <w:tblPr>
        <w:tblStyle w:val="afb"/>
        <w:tblW w:w="0" w:type="auto"/>
        <w:tblInd w:w="113" w:type="dxa"/>
        <w:tblLook w:val="04A0" w:firstRow="1" w:lastRow="0" w:firstColumn="1" w:lastColumn="0" w:noHBand="0" w:noVBand="1"/>
      </w:tblPr>
      <w:tblGrid>
        <w:gridCol w:w="9507"/>
      </w:tblGrid>
      <w:tr w:rsidR="006725D1" w:rsidRPr="004A4728" w14:paraId="5310EFD6" w14:textId="77777777">
        <w:tc>
          <w:tcPr>
            <w:tcW w:w="9507" w:type="dxa"/>
          </w:tcPr>
          <w:p w14:paraId="4C560367" w14:textId="77777777" w:rsidR="006725D1" w:rsidRPr="004A4728" w:rsidRDefault="0074117E">
            <w:pPr>
              <w:tabs>
                <w:tab w:val="left" w:pos="840"/>
                <w:tab w:val="left" w:pos="1304"/>
                <w:tab w:val="left" w:pos="2160"/>
              </w:tabs>
              <w:spacing w:before="120" w:line="280" w:lineRule="atLeast"/>
              <w:rPr>
                <w:rFonts w:ascii="Times New Roman" w:hAnsi="Times New Roman" w:cs="Times New Roman"/>
                <w:b/>
                <w:color w:val="000000"/>
                <w:szCs w:val="20"/>
                <w:highlight w:val="green"/>
              </w:rPr>
            </w:pPr>
            <w:r w:rsidRPr="004A4728">
              <w:rPr>
                <w:rFonts w:ascii="Times New Roman" w:hAnsi="Times New Roman" w:cs="Times New Roman"/>
                <w:b/>
                <w:color w:val="000000"/>
                <w:szCs w:val="20"/>
                <w:highlight w:val="green"/>
              </w:rPr>
              <w:t>Agreement</w:t>
            </w:r>
          </w:p>
          <w:p w14:paraId="1ACD5A61" w14:textId="77777777" w:rsidR="006725D1" w:rsidRPr="004A4728" w:rsidRDefault="0074117E">
            <w:pPr>
              <w:tabs>
                <w:tab w:val="left" w:pos="840"/>
                <w:tab w:val="left" w:pos="1304"/>
                <w:tab w:val="left" w:pos="2160"/>
              </w:tabs>
              <w:spacing w:before="120" w:line="280" w:lineRule="atLeast"/>
              <w:rPr>
                <w:rFonts w:ascii="Times New Roman" w:hAnsi="Times New Roman" w:cs="Times New Roman"/>
                <w:szCs w:val="20"/>
              </w:rPr>
            </w:pPr>
            <w:r w:rsidRPr="004A4728">
              <w:rPr>
                <w:rFonts w:ascii="Times New Roman" w:hAnsi="Times New Roman" w:cs="Times New Roman"/>
                <w:bCs/>
                <w:color w:val="000000"/>
                <w:szCs w:val="20"/>
              </w:rPr>
              <w:t>The RRC parameters and MAC CE parameters in R1-2302113 are agreed. LS to RAN2 is agreed in R1-2302227.</w:t>
            </w:r>
          </w:p>
        </w:tc>
      </w:tr>
    </w:tbl>
    <w:p w14:paraId="4BCDD236" w14:textId="77777777" w:rsidR="006725D1" w:rsidRPr="004A4728" w:rsidRDefault="0074117E">
      <w:pPr>
        <w:spacing w:beforeLines="50" w:before="120" w:afterLines="50" w:after="120"/>
        <w:rPr>
          <w:rFonts w:ascii="Times New Roman" w:hAnsi="Times New Roman" w:cs="Times New Roman"/>
          <w:szCs w:val="20"/>
        </w:rPr>
      </w:pPr>
      <w:r w:rsidRPr="004A4728">
        <w:rPr>
          <w:rFonts w:ascii="Times New Roman" w:hAnsi="Times New Roman" w:cs="Times New Roman"/>
          <w:szCs w:val="20"/>
        </w:rPr>
        <w:t>In RAN1#112bis-e meeting, the RRC parameter list is further updated and considered as stable in R1-2304238.</w:t>
      </w:r>
    </w:p>
    <w:tbl>
      <w:tblPr>
        <w:tblStyle w:val="afb"/>
        <w:tblW w:w="0" w:type="auto"/>
        <w:tblInd w:w="113" w:type="dxa"/>
        <w:tblLook w:val="04A0" w:firstRow="1" w:lastRow="0" w:firstColumn="1" w:lastColumn="0" w:noHBand="0" w:noVBand="1"/>
      </w:tblPr>
      <w:tblGrid>
        <w:gridCol w:w="9507"/>
      </w:tblGrid>
      <w:tr w:rsidR="006725D1" w:rsidRPr="004A4728" w14:paraId="40A2894D" w14:textId="77777777">
        <w:tc>
          <w:tcPr>
            <w:tcW w:w="9507" w:type="dxa"/>
          </w:tcPr>
          <w:p w14:paraId="320649EB" w14:textId="77777777" w:rsidR="006725D1" w:rsidRPr="004A4728" w:rsidRDefault="0074117E">
            <w:pPr>
              <w:spacing w:before="120" w:line="280" w:lineRule="atLeast"/>
              <w:rPr>
                <w:rFonts w:ascii="Times New Roman" w:eastAsia="Malgun Gothic" w:hAnsi="Times New Roman" w:cs="Times New Roman"/>
                <w:b/>
                <w:szCs w:val="20"/>
              </w:rPr>
            </w:pPr>
            <w:r w:rsidRPr="004A4728">
              <w:rPr>
                <w:rFonts w:ascii="Times New Roman" w:hAnsi="Times New Roman" w:cs="Times New Roman"/>
                <w:b/>
                <w:szCs w:val="20"/>
                <w:highlight w:val="green"/>
              </w:rPr>
              <w:t>Agreement</w:t>
            </w:r>
          </w:p>
          <w:p w14:paraId="364E9037"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b/>
                <w:bCs/>
                <w:szCs w:val="20"/>
              </w:rPr>
              <w:t>R1-2304238</w:t>
            </w:r>
            <w:r w:rsidRPr="004A4728">
              <w:rPr>
                <w:rFonts w:ascii="Times New Roman" w:hAnsi="Times New Roman" w:cs="Times New Roman"/>
                <w:szCs w:val="20"/>
              </w:rPr>
              <w:t xml:space="preserve"> captures the higher layers parameters for the following Rel-18 work items and TEI that are considered stable from RAN1 perspective:</w:t>
            </w:r>
          </w:p>
          <w:p w14:paraId="7EFF71A2"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NR network-controlled repeaters (NR_netcon_repeater-Core)</w:t>
            </w:r>
          </w:p>
          <w:p w14:paraId="28B74405"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Enhancement of NR Dynamic Spectrum Sharing (NR_DSS_enh)</w:t>
            </w:r>
          </w:p>
          <w:p w14:paraId="19B94A83"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Multi-carrier enhancements for NR (NR_NC_enh-Core)</w:t>
            </w:r>
          </w:p>
          <w:p w14:paraId="746C3D22"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BandWidth Part operation without restriction in NR (BWP_wor)</w:t>
            </w:r>
          </w:p>
          <w:p w14:paraId="77722E5F"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1-symbol PRS (TEI18)</w:t>
            </w:r>
          </w:p>
          <w:p w14:paraId="7269D770"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szCs w:val="20"/>
              </w:rPr>
              <w:t xml:space="preserve">Note: The updates in the list as compared to the already communicated higher layer parameters to RAN2/RAN3 are highlighted in </w:t>
            </w:r>
            <w:r w:rsidRPr="004A4728">
              <w:rPr>
                <w:rFonts w:ascii="Times New Roman" w:hAnsi="Times New Roman" w:cs="Times New Roman"/>
                <w:color w:val="0000FF"/>
                <w:szCs w:val="20"/>
              </w:rPr>
              <w:t>blue</w:t>
            </w:r>
            <w:r w:rsidRPr="004A4728">
              <w:rPr>
                <w:rFonts w:ascii="Times New Roman" w:hAnsi="Times New Roman" w:cs="Times New Roman"/>
                <w:szCs w:val="20"/>
              </w:rPr>
              <w:t>.</w:t>
            </w:r>
          </w:p>
          <w:p w14:paraId="617AD74D"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szCs w:val="20"/>
              </w:rPr>
              <w:t xml:space="preserve">Note: </w:t>
            </w:r>
            <w:r w:rsidRPr="004A4728">
              <w:rPr>
                <w:rFonts w:ascii="Times New Roman" w:hAnsi="Times New Roman" w:cs="Times New Roman"/>
                <w:b/>
                <w:bCs/>
                <w:szCs w:val="20"/>
              </w:rPr>
              <w:t xml:space="preserve">R1-2304221 </w:t>
            </w:r>
            <w:r w:rsidRPr="004A4728">
              <w:rPr>
                <w:rFonts w:ascii="Times New Roman" w:hAnsi="Times New Roman" w:cs="Times New Roman"/>
                <w:szCs w:val="20"/>
              </w:rPr>
              <w:t>captures all the discussed higher layers parameters including the stable and unstable ones.</w:t>
            </w:r>
          </w:p>
        </w:tc>
      </w:tr>
    </w:tbl>
    <w:p w14:paraId="367A3121" w14:textId="77777777" w:rsidR="006725D1" w:rsidRPr="004A4728" w:rsidRDefault="0074117E">
      <w:pPr>
        <w:spacing w:beforeLines="50" w:before="120" w:afterLines="50" w:after="120"/>
        <w:rPr>
          <w:rFonts w:ascii="Times New Roman" w:hAnsi="Times New Roman" w:cs="Times New Roman"/>
          <w:szCs w:val="20"/>
        </w:rPr>
      </w:pPr>
      <w:r w:rsidRPr="004A4728">
        <w:rPr>
          <w:rFonts w:ascii="Times New Roman" w:hAnsi="Times New Roman" w:cs="Times New Roman"/>
          <w:szCs w:val="20"/>
        </w:rPr>
        <w:t>In this summary, the remaining issues of RRC parameters are discussed based on the latest RRC parameter list in R1-2304238.</w:t>
      </w:r>
    </w:p>
    <w:p w14:paraId="08BB96E2" w14:textId="77777777" w:rsidR="006725D1" w:rsidRPr="004A4728" w:rsidRDefault="0074117E">
      <w:pPr>
        <w:pStyle w:val="1"/>
        <w:keepNext w:val="0"/>
        <w:numPr>
          <w:ilvl w:val="0"/>
          <w:numId w:val="11"/>
        </w:numPr>
        <w:tabs>
          <w:tab w:val="left" w:pos="432"/>
        </w:tabs>
        <w:spacing w:before="360" w:after="60"/>
        <w:ind w:left="862" w:hanging="862"/>
        <w:rPr>
          <w:rFonts w:ascii="Times New Roman" w:hAnsi="Times New Roman"/>
          <w:kern w:val="28"/>
          <w:sz w:val="28"/>
        </w:rPr>
      </w:pPr>
      <w:r w:rsidRPr="004A4728">
        <w:rPr>
          <w:rFonts w:ascii="Times New Roman" w:hAnsi="Times New Roman"/>
          <w:kern w:val="28"/>
          <w:sz w:val="28"/>
        </w:rPr>
        <w:t>RRC parameters for NCR</w:t>
      </w:r>
    </w:p>
    <w:p w14:paraId="1F98120D" w14:textId="77777777" w:rsidR="006725D1" w:rsidRPr="004A4728" w:rsidRDefault="0074117E">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sidRPr="004A4728">
        <w:rPr>
          <w:rFonts w:ascii="Times New Roman" w:eastAsiaTheme="minorEastAsia" w:hAnsi="Times New Roman"/>
          <w:b/>
          <w:sz w:val="22"/>
        </w:rPr>
        <w:t>Company view (Round-1)</w:t>
      </w:r>
    </w:p>
    <w:p w14:paraId="27F94E2C" w14:textId="77777777" w:rsidR="006725D1" w:rsidRPr="004A4728" w:rsidRDefault="0074117E">
      <w:pPr>
        <w:spacing w:beforeLines="50" w:before="120"/>
        <w:rPr>
          <w:rFonts w:ascii="Times New Roman" w:hAnsi="Times New Roman" w:cs="Times New Roman"/>
          <w:szCs w:val="20"/>
        </w:rPr>
      </w:pPr>
      <w:r w:rsidRPr="004A4728">
        <w:rPr>
          <w:rFonts w:ascii="Times New Roman" w:hAnsi="Times New Roman" w:cs="Times New Roman"/>
          <w:szCs w:val="20"/>
        </w:rPr>
        <w:t>According to companies’ contributions, following aspects are proposed by companies on RRC parameters:</w:t>
      </w:r>
    </w:p>
    <w:p w14:paraId="2238B279" w14:textId="77777777" w:rsidR="006725D1" w:rsidRPr="004A4728" w:rsidRDefault="0074117E" w:rsidP="001839E1">
      <w:pPr>
        <w:pStyle w:val="aff3"/>
        <w:numPr>
          <w:ilvl w:val="0"/>
          <w:numId w:val="13"/>
        </w:numPr>
        <w:ind w:firstLine="440"/>
        <w:rPr>
          <w:rFonts w:ascii="Times New Roman" w:hAnsi="Times New Roman" w:cs="Times New Roman"/>
        </w:rPr>
      </w:pPr>
      <w:r w:rsidRPr="004A4728">
        <w:rPr>
          <w:rFonts w:ascii="Times New Roman" w:hAnsi="Times New Roman" w:cs="Times New Roman"/>
        </w:rPr>
        <w:t>Number of fields</w:t>
      </w:r>
    </w:p>
    <w:p w14:paraId="7423802E" w14:textId="77777777" w:rsidR="006725D1" w:rsidRPr="004A4728" w:rsidRDefault="0074117E" w:rsidP="001839E1">
      <w:pPr>
        <w:pStyle w:val="aff3"/>
        <w:numPr>
          <w:ilvl w:val="0"/>
          <w:numId w:val="13"/>
        </w:numPr>
        <w:ind w:firstLine="440"/>
        <w:rPr>
          <w:rFonts w:ascii="Times New Roman" w:hAnsi="Times New Roman" w:cs="Times New Roman"/>
        </w:rPr>
      </w:pPr>
      <w:r w:rsidRPr="004A4728">
        <w:rPr>
          <w:rFonts w:ascii="Times New Roman" w:hAnsi="Times New Roman" w:cs="Times New Roman"/>
        </w:rPr>
        <w:lastRenderedPageBreak/>
        <w:t>Priority flag</w:t>
      </w:r>
    </w:p>
    <w:p w14:paraId="10F955B5" w14:textId="77777777" w:rsidR="006725D1" w:rsidRPr="004A4728" w:rsidRDefault="0074117E" w:rsidP="001839E1">
      <w:pPr>
        <w:pStyle w:val="aff3"/>
        <w:numPr>
          <w:ilvl w:val="0"/>
          <w:numId w:val="13"/>
        </w:numPr>
        <w:ind w:firstLine="440"/>
        <w:rPr>
          <w:rFonts w:ascii="Times New Roman" w:hAnsi="Times New Roman" w:cs="Times New Roman"/>
        </w:rPr>
      </w:pPr>
      <w:r w:rsidRPr="004A4728">
        <w:rPr>
          <w:rFonts w:ascii="Times New Roman" w:hAnsi="Times New Roman" w:cs="Times New Roman"/>
        </w:rPr>
        <w:t>Periodicity for periodic beam indication</w:t>
      </w:r>
    </w:p>
    <w:p w14:paraId="4859B0EF" w14:textId="77777777" w:rsidR="006725D1" w:rsidRPr="004A4728" w:rsidRDefault="0074117E">
      <w:pPr>
        <w:pStyle w:val="3"/>
        <w:keepLines w:val="0"/>
        <w:numPr>
          <w:ilvl w:val="2"/>
          <w:numId w:val="11"/>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Number of fields</w:t>
      </w:r>
    </w:p>
    <w:p w14:paraId="33E592CC" w14:textId="77777777" w:rsidR="006725D1" w:rsidRPr="004A4728" w:rsidRDefault="0074117E">
      <w:pPr>
        <w:rPr>
          <w:rFonts w:ascii="Times New Roman" w:hAnsi="Times New Roman" w:cs="Times New Roman"/>
        </w:rPr>
      </w:pPr>
      <w:r w:rsidRPr="004A4728">
        <w:rPr>
          <w:rFonts w:ascii="Times New Roman" w:hAnsi="Times New Roman" w:cs="Times New Roman"/>
        </w:rPr>
        <w:t>In RAN1#112bis-e meeting, the following agreement has been made regarding how to configure the number of time resource fields in DCI.</w:t>
      </w:r>
    </w:p>
    <w:tbl>
      <w:tblPr>
        <w:tblStyle w:val="afb"/>
        <w:tblW w:w="0" w:type="auto"/>
        <w:tblInd w:w="113" w:type="dxa"/>
        <w:tblLook w:val="04A0" w:firstRow="1" w:lastRow="0" w:firstColumn="1" w:lastColumn="0" w:noHBand="0" w:noVBand="1"/>
      </w:tblPr>
      <w:tblGrid>
        <w:gridCol w:w="9507"/>
      </w:tblGrid>
      <w:tr w:rsidR="006725D1" w:rsidRPr="004A4728" w14:paraId="3C12666D" w14:textId="77777777">
        <w:tc>
          <w:tcPr>
            <w:tcW w:w="9507" w:type="dxa"/>
          </w:tcPr>
          <w:p w14:paraId="093D6B03" w14:textId="77777777" w:rsidR="006725D1" w:rsidRPr="004A4728" w:rsidRDefault="0074117E" w:rsidP="002D0BFB">
            <w:pPr>
              <w:snapToGrid w:val="0"/>
              <w:rPr>
                <w:rFonts w:ascii="Times New Roman" w:eastAsia="Malgun Gothic" w:hAnsi="Times New Roman" w:cs="Times New Roman"/>
                <w:b/>
                <w:szCs w:val="20"/>
              </w:rPr>
            </w:pPr>
            <w:r w:rsidRPr="004A4728">
              <w:rPr>
                <w:rFonts w:ascii="Times New Roman" w:hAnsi="Times New Roman" w:cs="Times New Roman"/>
                <w:b/>
                <w:szCs w:val="20"/>
                <w:highlight w:val="green"/>
              </w:rPr>
              <w:t>Agreement</w:t>
            </w:r>
          </w:p>
          <w:p w14:paraId="143F0FD5" w14:textId="77777777" w:rsidR="006725D1" w:rsidRPr="004A4728" w:rsidRDefault="0074117E" w:rsidP="002D0BFB">
            <w:pPr>
              <w:pStyle w:val="af9"/>
              <w:shd w:val="clear" w:color="auto" w:fill="FFFFFF"/>
              <w:snapToGrid w:val="0"/>
              <w:spacing w:before="0" w:beforeAutospacing="0" w:after="0" w:afterAutospacing="0"/>
              <w:rPr>
                <w:rFonts w:ascii="Times New Roman" w:hAnsi="Times New Roman" w:cs="Times New Roman"/>
                <w:szCs w:val="20"/>
              </w:rPr>
            </w:pPr>
            <w:r w:rsidRPr="004A4728">
              <w:rPr>
                <w:rFonts w:ascii="Times New Roman" w:hAnsi="Times New Roman" w:cs="Times New Roman"/>
                <w:szCs w:val="20"/>
              </w:rPr>
              <w:t>For the aperiodic beam indication via DCI 5-0, the following option is supported:</w:t>
            </w:r>
          </w:p>
          <w:p w14:paraId="524F2BA1" w14:textId="77777777" w:rsidR="006725D1" w:rsidRPr="004A4728" w:rsidRDefault="0074117E" w:rsidP="001839E1">
            <w:pPr>
              <w:pStyle w:val="aff3"/>
              <w:numPr>
                <w:ilvl w:val="0"/>
                <w:numId w:val="12"/>
              </w:numPr>
              <w:ind w:firstLine="440"/>
              <w:rPr>
                <w:rFonts w:ascii="Times New Roman" w:hAnsi="Times New Roman" w:cs="Times New Roman"/>
              </w:rPr>
            </w:pPr>
            <w:r w:rsidRPr="004A4728">
              <w:rPr>
                <w:rFonts w:ascii="Times New Roman" w:hAnsi="Times New Roman" w:cs="Times New Roman"/>
              </w:rPr>
              <w:t>Option-4:</w:t>
            </w:r>
          </w:p>
          <w:p w14:paraId="4249A3BE" w14:textId="77777777" w:rsidR="006725D1" w:rsidRPr="004A4728" w:rsidRDefault="0074117E" w:rsidP="001839E1">
            <w:pPr>
              <w:pStyle w:val="aff3"/>
              <w:numPr>
                <w:ilvl w:val="1"/>
                <w:numId w:val="12"/>
              </w:numPr>
              <w:ind w:firstLine="440"/>
              <w:rPr>
                <w:rFonts w:ascii="Times New Roman" w:hAnsi="Times New Roman" w:cs="Times New Roman"/>
              </w:rPr>
            </w:pPr>
            <w:r w:rsidRPr="004A4728">
              <w:rPr>
                <w:rFonts w:ascii="Times New Roman" w:hAnsi="Times New Roman" w:cs="Times New Roman"/>
              </w:rPr>
              <w:t>The DCI size of DCI Format 5-0 is implicitly determined by the RRC configuration with the maximum value as 128.</w:t>
            </w:r>
          </w:p>
          <w:p w14:paraId="1E1B8B37" w14:textId="77777777" w:rsidR="006725D1" w:rsidRPr="004A4728" w:rsidRDefault="0074117E" w:rsidP="001839E1">
            <w:pPr>
              <w:pStyle w:val="aff3"/>
              <w:numPr>
                <w:ilvl w:val="1"/>
                <w:numId w:val="12"/>
              </w:numPr>
              <w:ind w:firstLine="440"/>
              <w:rPr>
                <w:rFonts w:ascii="Times New Roman" w:hAnsi="Times New Roman" w:cs="Times New Roman"/>
              </w:rPr>
            </w:pPr>
            <w:r w:rsidRPr="004A4728">
              <w:rPr>
                <w:rFonts w:ascii="Times New Roman" w:hAnsi="Times New Roman" w:cs="Times New Roman"/>
              </w:rPr>
              <w:t>The </w:t>
            </w:r>
            <w:r w:rsidRPr="004A4728">
              <w:rPr>
                <w:rFonts w:ascii="Times New Roman" w:hAnsi="Times New Roman" w:cs="Times New Roman"/>
                <w:highlight w:val="yellow"/>
              </w:rPr>
              <w:t>[maximum]</w:t>
            </w:r>
            <w:r w:rsidRPr="004A4728">
              <w:rPr>
                <w:rFonts w:ascii="Times New Roman" w:hAnsi="Times New Roman" w:cs="Times New Roman"/>
              </w:rPr>
              <w:t> number of fields for time resource indication (Tmax) is explicitly configured by dedicated RRC parameter with the maximum value as </w:t>
            </w:r>
            <w:r w:rsidRPr="004A4728">
              <w:rPr>
                <w:rFonts w:ascii="Times New Roman" w:hAnsi="Times New Roman" w:cs="Times New Roman"/>
                <w:highlight w:val="yellow"/>
              </w:rPr>
              <w:t>[16] or [32]</w:t>
            </w:r>
            <w:r w:rsidRPr="004A4728">
              <w:rPr>
                <w:rFonts w:ascii="Times New Roman" w:hAnsi="Times New Roman" w:cs="Times New Roman"/>
              </w:rPr>
              <w:t>.</w:t>
            </w:r>
          </w:p>
          <w:p w14:paraId="21B872A2" w14:textId="77777777" w:rsidR="006725D1" w:rsidRPr="004A4728" w:rsidRDefault="0074117E" w:rsidP="001839E1">
            <w:pPr>
              <w:pStyle w:val="aff3"/>
              <w:numPr>
                <w:ilvl w:val="1"/>
                <w:numId w:val="12"/>
              </w:numPr>
              <w:ind w:firstLine="440"/>
              <w:rPr>
                <w:rFonts w:ascii="Times New Roman" w:hAnsi="Times New Roman" w:cs="Times New Roman"/>
              </w:rPr>
            </w:pPr>
            <w:r w:rsidRPr="004A4728">
              <w:rPr>
                <w:rFonts w:ascii="Times New Roman" w:hAnsi="Times New Roman" w:cs="Times New Roman"/>
                <w:highlight w:val="yellow"/>
              </w:rPr>
              <w:t>FFS: How to support and address an actual number of fields for time resource indication is smaller than the configured maximum number.</w:t>
            </w:r>
          </w:p>
        </w:tc>
      </w:tr>
    </w:tbl>
    <w:p w14:paraId="28F03891" w14:textId="77777777" w:rsidR="006725D1" w:rsidRPr="004A4728" w:rsidRDefault="0074117E">
      <w:pPr>
        <w:spacing w:beforeLines="50" w:before="120"/>
        <w:rPr>
          <w:rFonts w:ascii="Times New Roman" w:hAnsi="Times New Roman" w:cs="Times New Roman"/>
          <w:szCs w:val="20"/>
        </w:rPr>
      </w:pPr>
      <w:r w:rsidRPr="004A4728">
        <w:rPr>
          <w:rFonts w:ascii="Times New Roman" w:hAnsi="Times New Roman" w:cs="Times New Roman"/>
          <w:szCs w:val="20"/>
        </w:rPr>
        <w:t xml:space="preserve">Although the corresponding parameter is marked as stable, there are still remaining issues on the details of the newly agreed RRC parameter </w:t>
      </w:r>
      <w:proofErr w:type="spellStart"/>
      <w:r w:rsidRPr="004A4728">
        <w:rPr>
          <w:rFonts w:ascii="Times New Roman" w:hAnsi="Times New Roman" w:cs="Times New Roman"/>
          <w:i/>
          <w:iCs/>
          <w:szCs w:val="20"/>
        </w:rPr>
        <w:t>numberOfFields</w:t>
      </w:r>
      <w:proofErr w:type="spellEnd"/>
      <w:r w:rsidRPr="004A4728">
        <w:rPr>
          <w:rFonts w:ascii="Times New Roman" w:hAnsi="Times New Roman" w:cs="Times New Roman"/>
          <w:i/>
          <w:iCs/>
          <w:szCs w:val="20"/>
        </w:rPr>
        <w:t xml:space="preserve"> </w:t>
      </w:r>
      <w:r w:rsidRPr="004A4728">
        <w:rPr>
          <w:rFonts w:ascii="Times New Roman" w:hAnsi="Times New Roman" w:cs="Times New Roman"/>
          <w:szCs w:val="20"/>
        </w:rPr>
        <w:t>in Row 54 as highlighted above, companies’ views are summarized as below:</w:t>
      </w:r>
    </w:p>
    <w:p w14:paraId="22B6EBC5"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 xml:space="preserve">Value range: </w:t>
      </w:r>
    </w:p>
    <w:p w14:paraId="5E7F96EB"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 xml:space="preserve">[ZTE, Intel, CMCC, Huawei] prefer to define the maximum value of </w:t>
      </w:r>
      <w:proofErr w:type="spellStart"/>
      <w:r w:rsidRPr="004A4728">
        <w:rPr>
          <w:rFonts w:ascii="Times New Roman" w:hAnsi="Times New Roman" w:cs="Times New Roman"/>
        </w:rPr>
        <w:t>Tmax</w:t>
      </w:r>
      <w:proofErr w:type="spellEnd"/>
      <w:r w:rsidRPr="004A4728">
        <w:rPr>
          <w:rFonts w:ascii="Times New Roman" w:hAnsi="Times New Roman" w:cs="Times New Roman"/>
        </w:rPr>
        <w:t xml:space="preserve"> as 16 so that the total bitwidth of beam index field and time resource field can be 8, which allows 16 different beams and 16 different time resources.</w:t>
      </w:r>
    </w:p>
    <w:p w14:paraId="5FCD919B"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 xml:space="preserve">[Ericsson] thinks it’s reasonable to define the maximum value of </w:t>
      </w:r>
      <w:proofErr w:type="spellStart"/>
      <w:r w:rsidRPr="004A4728">
        <w:rPr>
          <w:rFonts w:ascii="Times New Roman" w:hAnsi="Times New Roman" w:cs="Times New Roman"/>
        </w:rPr>
        <w:t>Tmax</w:t>
      </w:r>
      <w:proofErr w:type="spellEnd"/>
      <w:r w:rsidRPr="004A4728">
        <w:rPr>
          <w:rFonts w:ascii="Times New Roman" w:hAnsi="Times New Roman" w:cs="Times New Roman"/>
        </w:rPr>
        <w:t xml:space="preserve"> as 32, since both simple NCR with a few beams and advanced NCR with more beams should be supported.</w:t>
      </w:r>
    </w:p>
    <w:p w14:paraId="6C57D826"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Description field:</w:t>
      </w:r>
    </w:p>
    <w:p w14:paraId="010C18C7"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[ZTE, Intel, CMCC] suggest to remove “[maximum]” because UE has to know the DCI size before decoding the DCI to avoid unnecessary blind detection for DCI size, how to configure an actual number of fields can be separate discussion.</w:t>
      </w:r>
    </w:p>
    <w:p w14:paraId="481F3E38"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[Ericsson] proposes to keep “maximum” in the description field for the reason that a flexible network configuration should allow the gNB to provide different numbers of beam indications in each DCI format 2_8 based on the dynamically scheduled UEs.</w:t>
      </w:r>
    </w:p>
    <w:p w14:paraId="71A2BF76"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Actual number of fields</w:t>
      </w:r>
    </w:p>
    <w:p w14:paraId="0B98045C"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Option 1: Explicitly configure a dedicated field in DCI or MAC CE to indicate actual number of fields.</w:t>
      </w:r>
    </w:p>
    <w:p w14:paraId="61EC05E0" w14:textId="77777777" w:rsidR="006725D1" w:rsidRPr="004A4728" w:rsidRDefault="0074117E" w:rsidP="001839E1">
      <w:pPr>
        <w:pStyle w:val="aff3"/>
        <w:numPr>
          <w:ilvl w:val="2"/>
          <w:numId w:val="14"/>
        </w:numPr>
        <w:ind w:firstLine="440"/>
        <w:rPr>
          <w:rFonts w:ascii="Times New Roman" w:hAnsi="Times New Roman" w:cs="Times New Roman"/>
        </w:rPr>
      </w:pPr>
      <w:r w:rsidRPr="004A4728">
        <w:rPr>
          <w:rFonts w:ascii="Times New Roman" w:hAnsi="Times New Roman" w:cs="Times New Roman"/>
        </w:rPr>
        <w:t>[ZTE, Ericsson, CMCC] propose to include a dedicated field in DCI to indicate the actual number of fields to ensure the flexibility based on the dynamically scheduled UEs. In addition, [ZTE] also accepts to include the dedicated field in MAC CE.</w:t>
      </w:r>
    </w:p>
    <w:p w14:paraId="36AA5504"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Option 2: Implicitly determine the actual number of fields</w:t>
      </w:r>
    </w:p>
    <w:p w14:paraId="3F8C50D9" w14:textId="77777777" w:rsidR="006725D1" w:rsidRPr="004A4728" w:rsidRDefault="0074117E" w:rsidP="001839E1">
      <w:pPr>
        <w:pStyle w:val="aff3"/>
        <w:numPr>
          <w:ilvl w:val="2"/>
          <w:numId w:val="14"/>
        </w:numPr>
        <w:ind w:firstLine="440"/>
        <w:rPr>
          <w:rFonts w:ascii="Times New Roman" w:hAnsi="Times New Roman" w:cs="Times New Roman"/>
        </w:rPr>
      </w:pPr>
      <w:r w:rsidRPr="004A4728">
        <w:rPr>
          <w:rFonts w:ascii="Times New Roman" w:hAnsi="Times New Roman" w:cs="Times New Roman"/>
        </w:rPr>
        <w:lastRenderedPageBreak/>
        <w:t>[LGE] supports to determine the actual number of fields in implicit way by defining invalid time resource ID.</w:t>
      </w:r>
    </w:p>
    <w:p w14:paraId="050658DF"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Option 3: It’s left to implementation how to support the actual number of fields smaller than the configured number</w:t>
      </w:r>
    </w:p>
    <w:p w14:paraId="5F8C13CA" w14:textId="77777777" w:rsidR="006725D1" w:rsidRPr="004A4728" w:rsidRDefault="0074117E" w:rsidP="001839E1">
      <w:pPr>
        <w:pStyle w:val="aff3"/>
        <w:numPr>
          <w:ilvl w:val="2"/>
          <w:numId w:val="14"/>
        </w:numPr>
        <w:ind w:firstLine="440"/>
        <w:rPr>
          <w:rFonts w:ascii="Times New Roman" w:hAnsi="Times New Roman" w:cs="Times New Roman"/>
        </w:rPr>
      </w:pPr>
      <w:r w:rsidRPr="004A4728">
        <w:rPr>
          <w:rFonts w:ascii="Times New Roman" w:hAnsi="Times New Roman" w:cs="Times New Roman"/>
        </w:rPr>
        <w:t xml:space="preserve">[Intel, Huawei] think that </w:t>
      </w:r>
      <w:r w:rsidR="004A1AA1" w:rsidRPr="004A4728">
        <w:rPr>
          <w:rFonts w:ascii="Times New Roman" w:hAnsi="Times New Roman" w:cs="Times New Roman"/>
        </w:rPr>
        <w:t>implementation-based</w:t>
      </w:r>
      <w:r w:rsidRPr="004A4728">
        <w:rPr>
          <w:rFonts w:ascii="Times New Roman" w:hAnsi="Times New Roman" w:cs="Times New Roman"/>
        </w:rPr>
        <w:t xml:space="preserve"> solution can be used to address the issue that an actual number of fields for time resource indication is smaller than the configured maximum number, e.g., gNB indicates a number of invalid beam indices, a number of invalid time resource indices, or a number of duplicated beam index fields and time resource index fields.</w:t>
      </w:r>
    </w:p>
    <w:p w14:paraId="1BE00FBE"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From Moderator’s perspective, if maximum value is 32, it requires that the bitwidth of each time resource field is at least 5 bits, resulting in more than 160 bits in total for all the time resource fields in DCI, which exceeds the maximum DCI size 128 bits, so 16 is a more reasonable value. Regarding whether to keep “maximum” or not, it seems not needed since UE has to know the DCI size before decoding. As for how to address the actual number of fields, Option 1 has slightly more support, this option can be used for further discussion.</w:t>
      </w:r>
    </w:p>
    <w:p w14:paraId="7DC899F3" w14:textId="77777777" w:rsidR="006725D1" w:rsidRPr="004A4728" w:rsidRDefault="0074117E">
      <w:pPr>
        <w:rPr>
          <w:rFonts w:ascii="Times New Roman" w:hAnsi="Times New Roman" w:cs="Times New Roman"/>
          <w:i/>
          <w:iCs/>
          <w:highlight w:val="yellow"/>
        </w:rPr>
      </w:pPr>
      <w:r w:rsidRPr="004A4728">
        <w:rPr>
          <w:rFonts w:ascii="Times New Roman" w:hAnsi="Times New Roman" w:cs="Times New Roman"/>
          <w:b/>
          <w:bCs/>
          <w:i/>
          <w:iCs/>
          <w:szCs w:val="20"/>
          <w:highlight w:val="yellow"/>
        </w:rPr>
        <w:t>Proposal 1:</w:t>
      </w:r>
      <w:r w:rsidRPr="004A4728">
        <w:rPr>
          <w:rFonts w:ascii="Times New Roman" w:hAnsi="Times New Roman" w:cs="Times New Roman"/>
          <w:i/>
          <w:iCs/>
          <w:szCs w:val="20"/>
          <w:highlight w:val="yellow"/>
        </w:rPr>
        <w:t xml:space="preserve">  For</w:t>
      </w:r>
      <w:r w:rsidRPr="004A4728">
        <w:rPr>
          <w:rFonts w:ascii="Times New Roman" w:hAnsi="Times New Roman" w:cs="Times New Roman"/>
          <w:i/>
          <w:iCs/>
          <w:highlight w:val="yellow"/>
        </w:rPr>
        <w:t xml:space="preserve"> the aperiodic beam indication via DCI 5-0, </w:t>
      </w:r>
    </w:p>
    <w:p w14:paraId="13C70CBF" w14:textId="77777777" w:rsidR="006725D1" w:rsidRPr="004A4728" w:rsidRDefault="0074117E"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In Row 54, Column J, remove “[maximum]” from the description</w:t>
      </w:r>
    </w:p>
    <w:p w14:paraId="5640AC77" w14:textId="77777777" w:rsidR="006725D1" w:rsidRPr="004A4728" w:rsidRDefault="0074117E"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In Row 54, Column K, change “TBD” to 16</w:t>
      </w:r>
    </w:p>
    <w:p w14:paraId="0A252A19" w14:textId="77777777" w:rsidR="006725D1" w:rsidRPr="004A4728" w:rsidRDefault="0074117E"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Explicitly configure the actual number of fields in DCI</w:t>
      </w:r>
    </w:p>
    <w:p w14:paraId="4ECCC4E4" w14:textId="77777777" w:rsidR="006725D1" w:rsidRPr="004A4728" w:rsidRDefault="0074117E">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6725D1" w:rsidRPr="004A4728" w14:paraId="2215C699" w14:textId="77777777">
        <w:trPr>
          <w:trHeight w:val="335"/>
          <w:jc w:val="center"/>
        </w:trPr>
        <w:tc>
          <w:tcPr>
            <w:tcW w:w="1926" w:type="dxa"/>
          </w:tcPr>
          <w:p w14:paraId="20AA476E"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3F831051"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6725D1" w:rsidRPr="004A4728" w14:paraId="427B7BE2" w14:textId="77777777">
        <w:trPr>
          <w:trHeight w:val="342"/>
          <w:jc w:val="center"/>
        </w:trPr>
        <w:tc>
          <w:tcPr>
            <w:tcW w:w="1926" w:type="dxa"/>
          </w:tcPr>
          <w:p w14:paraId="3870A6E3"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Nokia</w:t>
            </w:r>
          </w:p>
        </w:tc>
        <w:tc>
          <w:tcPr>
            <w:tcW w:w="6472" w:type="dxa"/>
          </w:tcPr>
          <w:p w14:paraId="54BF1AFF"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In general, support the proposal.  As a maximum value, 32 would be preferred as it seems to allow for more flexibility, and in any event should not be an issue since the actual number is RRC configured.</w:t>
            </w:r>
          </w:p>
        </w:tc>
      </w:tr>
      <w:tr w:rsidR="00280449" w:rsidRPr="004A4728" w14:paraId="40D88624" w14:textId="77777777">
        <w:trPr>
          <w:trHeight w:val="342"/>
          <w:jc w:val="center"/>
        </w:trPr>
        <w:tc>
          <w:tcPr>
            <w:tcW w:w="1926" w:type="dxa"/>
          </w:tcPr>
          <w:p w14:paraId="164C5F60" w14:textId="77777777" w:rsidR="00280449" w:rsidRPr="004A4728" w:rsidRDefault="00280449">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0AF3AA4A" w14:textId="77777777" w:rsidR="00280449" w:rsidRPr="004A4728" w:rsidRDefault="00280449">
            <w:pPr>
              <w:rPr>
                <w:rFonts w:ascii="Times New Roman" w:hAnsi="Times New Roman" w:cs="Times New Roman"/>
                <w:szCs w:val="20"/>
              </w:rPr>
            </w:pPr>
            <w:r w:rsidRPr="004A4728">
              <w:rPr>
                <w:rFonts w:ascii="Times New Roman" w:hAnsi="Times New Roman" w:cs="Times New Roman"/>
                <w:szCs w:val="20"/>
              </w:rPr>
              <w:t>Support.</w:t>
            </w:r>
          </w:p>
        </w:tc>
      </w:tr>
      <w:tr w:rsidR="002B2752" w:rsidRPr="004A4728" w14:paraId="3625D891" w14:textId="77777777">
        <w:trPr>
          <w:trHeight w:val="342"/>
          <w:jc w:val="center"/>
        </w:trPr>
        <w:tc>
          <w:tcPr>
            <w:tcW w:w="1926" w:type="dxa"/>
          </w:tcPr>
          <w:p w14:paraId="4D9EE1D4"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634A582E"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 with the proposal</w:t>
            </w:r>
          </w:p>
        </w:tc>
      </w:tr>
      <w:tr w:rsidR="0041166B" w:rsidRPr="004A4728" w14:paraId="76862910" w14:textId="77777777">
        <w:trPr>
          <w:trHeight w:val="342"/>
          <w:jc w:val="center"/>
        </w:trPr>
        <w:tc>
          <w:tcPr>
            <w:tcW w:w="1926" w:type="dxa"/>
          </w:tcPr>
          <w:p w14:paraId="64F2162E"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LG</w:t>
            </w:r>
          </w:p>
        </w:tc>
        <w:tc>
          <w:tcPr>
            <w:tcW w:w="6472" w:type="dxa"/>
          </w:tcPr>
          <w:p w14:paraId="3649C4F1" w14:textId="77777777" w:rsidR="0041166B" w:rsidRPr="004A4728" w:rsidRDefault="0041166B" w:rsidP="0041166B">
            <w:pPr>
              <w:rPr>
                <w:rFonts w:ascii="Times New Roman" w:eastAsia="Malgun Gothic" w:hAnsi="Times New Roman" w:cs="Times New Roman"/>
                <w:szCs w:val="20"/>
              </w:rPr>
            </w:pPr>
            <w:r w:rsidRPr="004A4728">
              <w:rPr>
                <w:rFonts w:ascii="Times New Roman" w:eastAsia="Malgun Gothic" w:hAnsi="Times New Roman" w:cs="Times New Roman"/>
                <w:szCs w:val="20"/>
              </w:rPr>
              <w:t>Support in general.</w:t>
            </w:r>
          </w:p>
          <w:p w14:paraId="47153069" w14:textId="77777777" w:rsidR="0041166B" w:rsidRPr="004A4728" w:rsidRDefault="0041166B" w:rsidP="0041166B">
            <w:pPr>
              <w:rPr>
                <w:rFonts w:ascii="Times New Roman" w:eastAsia="Malgun Gothic" w:hAnsi="Times New Roman" w:cs="Times New Roman"/>
                <w:szCs w:val="20"/>
              </w:rPr>
            </w:pPr>
            <w:r w:rsidRPr="004A4728">
              <w:rPr>
                <w:rFonts w:ascii="Times New Roman" w:eastAsia="Malgun Gothic" w:hAnsi="Times New Roman" w:cs="Times New Roman"/>
                <w:szCs w:val="20"/>
              </w:rPr>
              <w:t>In case the [maximum] is deleted, we think it should be clarified that the number of fields for time resource indication may or may not equal to the number of actual indicated fields. Although the intention of it is aligned to our understanding, clarifying would be helpful.</w:t>
            </w:r>
          </w:p>
          <w:p w14:paraId="12EF0457"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Besides, our first preference for actual numbers of field indication is implicit way, we are willing to compromise for explicit configuration in third bullet.</w:t>
            </w:r>
          </w:p>
        </w:tc>
      </w:tr>
      <w:tr w:rsidR="008B1DFE" w:rsidRPr="004A4728" w14:paraId="2FCE3940" w14:textId="77777777" w:rsidTr="00A1351B">
        <w:trPr>
          <w:trHeight w:val="342"/>
          <w:jc w:val="center"/>
        </w:trPr>
        <w:tc>
          <w:tcPr>
            <w:tcW w:w="1926" w:type="dxa"/>
          </w:tcPr>
          <w:p w14:paraId="13E23224" w14:textId="77777777" w:rsidR="008B1DFE" w:rsidRPr="004A4728" w:rsidRDefault="008B1DFE" w:rsidP="00A1351B">
            <w:pPr>
              <w:rPr>
                <w:rFonts w:ascii="Times New Roman" w:hAnsi="Times New Roman" w:cs="Times New Roman"/>
                <w:sz w:val="20"/>
                <w:szCs w:val="20"/>
              </w:rPr>
            </w:pPr>
            <w:r w:rsidRPr="004A4728">
              <w:rPr>
                <w:rFonts w:ascii="Times New Roman" w:hAnsi="Times New Roman" w:cs="Times New Roman"/>
                <w:sz w:val="20"/>
                <w:szCs w:val="20"/>
              </w:rPr>
              <w:t>Fujitsu</w:t>
            </w:r>
          </w:p>
        </w:tc>
        <w:tc>
          <w:tcPr>
            <w:tcW w:w="6472" w:type="dxa"/>
          </w:tcPr>
          <w:p w14:paraId="67AA5522" w14:textId="77777777" w:rsidR="008B1DFE" w:rsidRPr="004A4728" w:rsidRDefault="008B1DFE" w:rsidP="00A1351B">
            <w:pPr>
              <w:rPr>
                <w:rFonts w:ascii="Times New Roman" w:hAnsi="Times New Roman" w:cs="Times New Roman"/>
                <w:sz w:val="20"/>
                <w:szCs w:val="20"/>
              </w:rPr>
            </w:pPr>
            <w:r w:rsidRPr="004A4728">
              <w:rPr>
                <w:rFonts w:ascii="Times New Roman" w:hAnsi="Times New Roman" w:cs="Times New Roman"/>
                <w:sz w:val="20"/>
                <w:szCs w:val="20"/>
              </w:rPr>
              <w:t>We are OK with the first 2 bullets.</w:t>
            </w:r>
          </w:p>
          <w:p w14:paraId="0C90F330" w14:textId="77777777" w:rsidR="008B1DFE" w:rsidRPr="004A4728" w:rsidRDefault="008B1DFE" w:rsidP="00A1351B">
            <w:pPr>
              <w:rPr>
                <w:rFonts w:ascii="Times New Roman" w:hAnsi="Times New Roman" w:cs="Times New Roman"/>
                <w:sz w:val="20"/>
                <w:szCs w:val="20"/>
              </w:rPr>
            </w:pPr>
            <w:r w:rsidRPr="004A4728">
              <w:rPr>
                <w:rFonts w:ascii="Times New Roman" w:hAnsi="Times New Roman" w:cs="Times New Roman"/>
                <w:sz w:val="20"/>
                <w:szCs w:val="20"/>
              </w:rPr>
              <w:t xml:space="preserve">For the last bullet, we don’t think it is good to introduce new indication at the current stage. Besides, the new field is not that necessary but causes higher </w:t>
            </w:r>
            <w:r w:rsidRPr="004A4728">
              <w:rPr>
                <w:rFonts w:ascii="Times New Roman" w:hAnsi="Times New Roman" w:cs="Times New Roman"/>
                <w:sz w:val="20"/>
                <w:szCs w:val="20"/>
              </w:rPr>
              <w:lastRenderedPageBreak/>
              <w:t>overhead. Option 2 and Option 3 can work without introducing new indication.</w:t>
            </w:r>
          </w:p>
        </w:tc>
      </w:tr>
      <w:tr w:rsidR="00745C7F" w:rsidRPr="004A4728" w14:paraId="5436F897" w14:textId="77777777" w:rsidTr="00A1351B">
        <w:trPr>
          <w:trHeight w:val="342"/>
          <w:jc w:val="center"/>
        </w:trPr>
        <w:tc>
          <w:tcPr>
            <w:tcW w:w="1926" w:type="dxa"/>
          </w:tcPr>
          <w:p w14:paraId="15772AAA"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lastRenderedPageBreak/>
              <w:t>Samsung</w:t>
            </w:r>
          </w:p>
        </w:tc>
        <w:tc>
          <w:tcPr>
            <w:tcW w:w="6472" w:type="dxa"/>
          </w:tcPr>
          <w:p w14:paraId="17AC6A24"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Ok with the first bullet of the proposal.</w:t>
            </w:r>
          </w:p>
          <w:p w14:paraId="4C70AB43"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For the second bullet, 32 is preferred for more flexibility.</w:t>
            </w:r>
          </w:p>
          <w:p w14:paraId="19670E6C" w14:textId="77777777" w:rsidR="00745C7F" w:rsidRPr="004A4728" w:rsidRDefault="00745C7F" w:rsidP="00745C7F">
            <w:pPr>
              <w:rPr>
                <w:rFonts w:ascii="Times New Roman" w:hAnsi="Times New Roman" w:cs="Times New Roman"/>
                <w:sz w:val="20"/>
                <w:szCs w:val="20"/>
              </w:rPr>
            </w:pPr>
          </w:p>
          <w:p w14:paraId="21A0F9FC"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For the third bullet, we do not agree – if the actual number of fields is same as the maximum/total number of fields, no need for a new RRC parameter; if the actual number of fields can dynamically change, then an RRC parameter is irrelevant. In addition, this is the NCR behavior that should be discussed in the maintenance phase (i.e., starting from October meeting). We suggest to defer the discussion related to the third bullet.</w:t>
            </w:r>
          </w:p>
          <w:p w14:paraId="37A30D97" w14:textId="77777777" w:rsidR="00745C7F" w:rsidRPr="004A4728" w:rsidRDefault="00745C7F" w:rsidP="00745C7F">
            <w:pPr>
              <w:rPr>
                <w:rFonts w:ascii="Times New Roman" w:hAnsi="Times New Roman" w:cs="Times New Roman"/>
                <w:sz w:val="20"/>
                <w:szCs w:val="20"/>
              </w:rPr>
            </w:pPr>
          </w:p>
          <w:p w14:paraId="054D39EB" w14:textId="77777777" w:rsidR="00745C7F" w:rsidRPr="004A4728" w:rsidRDefault="00745C7F" w:rsidP="00745C7F">
            <w:pPr>
              <w:rPr>
                <w:rFonts w:ascii="Times New Roman" w:hAnsi="Times New Roman" w:cs="Times New Roman"/>
                <w:sz w:val="20"/>
                <w:szCs w:val="20"/>
              </w:rPr>
            </w:pPr>
            <w:r w:rsidRPr="004A4728">
              <w:rPr>
                <w:rFonts w:ascii="Times New Roman" w:hAnsi="Times New Roman" w:cs="Times New Roman"/>
                <w:sz w:val="20"/>
                <w:szCs w:val="20"/>
              </w:rPr>
              <w:t>Also, based on the latest draft of 38.212 and 38.213, the name of the DCI format is DCI format 2_8 instead of DCI format 5_0. Hence, the following suggestion is provided:</w:t>
            </w:r>
          </w:p>
          <w:p w14:paraId="7EB39A99" w14:textId="77777777" w:rsidR="00745C7F" w:rsidRPr="004A4728" w:rsidRDefault="00745C7F" w:rsidP="00745C7F">
            <w:pPr>
              <w:rPr>
                <w:rFonts w:ascii="Times New Roman" w:hAnsi="Times New Roman" w:cs="Times New Roman"/>
                <w:sz w:val="20"/>
                <w:szCs w:val="20"/>
              </w:rPr>
            </w:pPr>
          </w:p>
          <w:p w14:paraId="4B3EE28E" w14:textId="77777777" w:rsidR="00745C7F" w:rsidRPr="004A4728" w:rsidRDefault="00745C7F" w:rsidP="00745C7F">
            <w:pPr>
              <w:rPr>
                <w:rFonts w:ascii="Times New Roman" w:hAnsi="Times New Roman" w:cs="Times New Roman"/>
                <w:i/>
                <w:iCs/>
                <w:highlight w:val="yellow"/>
              </w:rPr>
            </w:pPr>
            <w:r w:rsidRPr="004A4728">
              <w:rPr>
                <w:rFonts w:ascii="Times New Roman" w:hAnsi="Times New Roman" w:cs="Times New Roman"/>
                <w:b/>
                <w:bCs/>
                <w:i/>
                <w:iCs/>
                <w:sz w:val="20"/>
                <w:szCs w:val="20"/>
                <w:highlight w:val="yellow"/>
              </w:rPr>
              <w:t>Proposal 1:</w:t>
            </w:r>
            <w:r w:rsidRPr="004A4728">
              <w:rPr>
                <w:rFonts w:ascii="Times New Roman" w:hAnsi="Times New Roman" w:cs="Times New Roman"/>
                <w:i/>
                <w:iCs/>
                <w:sz w:val="20"/>
                <w:szCs w:val="20"/>
                <w:highlight w:val="yellow"/>
              </w:rPr>
              <w:t xml:space="preserve">  For</w:t>
            </w:r>
            <w:r w:rsidRPr="004A4728">
              <w:rPr>
                <w:rFonts w:ascii="Times New Roman" w:hAnsi="Times New Roman" w:cs="Times New Roman"/>
                <w:i/>
                <w:iCs/>
                <w:highlight w:val="yellow"/>
              </w:rPr>
              <w:t xml:space="preserve"> the aperiodic beam indication via DCI </w:t>
            </w:r>
            <w:r w:rsidRPr="004A4728">
              <w:rPr>
                <w:rFonts w:ascii="Times New Roman" w:hAnsi="Times New Roman" w:cs="Times New Roman"/>
                <w:i/>
                <w:iCs/>
                <w:strike/>
                <w:color w:val="FF0000"/>
                <w:highlight w:val="yellow"/>
              </w:rPr>
              <w:t>5-0</w:t>
            </w:r>
            <w:r w:rsidRPr="004A4728">
              <w:rPr>
                <w:rFonts w:ascii="Times New Roman" w:hAnsi="Times New Roman" w:cs="Times New Roman"/>
                <w:i/>
                <w:iCs/>
                <w:highlight w:val="yellow"/>
              </w:rPr>
              <w:t xml:space="preserve"> </w:t>
            </w:r>
            <w:r w:rsidRPr="004A4728">
              <w:rPr>
                <w:rFonts w:ascii="Times New Roman" w:hAnsi="Times New Roman" w:cs="Times New Roman"/>
                <w:i/>
                <w:iCs/>
                <w:color w:val="FF0000"/>
                <w:highlight w:val="yellow"/>
              </w:rPr>
              <w:t>format 2_8</w:t>
            </w:r>
            <w:r w:rsidRPr="004A4728">
              <w:rPr>
                <w:rFonts w:ascii="Times New Roman" w:hAnsi="Times New Roman" w:cs="Times New Roman"/>
                <w:i/>
                <w:iCs/>
                <w:highlight w:val="yellow"/>
              </w:rPr>
              <w:t xml:space="preserve">, </w:t>
            </w:r>
          </w:p>
          <w:p w14:paraId="46864EE8" w14:textId="77777777" w:rsidR="00745C7F" w:rsidRPr="004A4728" w:rsidRDefault="00745C7F"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In Row 54, Column J, remove “[maximum]” from the description</w:t>
            </w:r>
          </w:p>
          <w:p w14:paraId="298DF4A5" w14:textId="77777777" w:rsidR="00745C7F" w:rsidRPr="004A4728" w:rsidRDefault="00745C7F"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 xml:space="preserve">In Row 54, Column K, change “TBD” to </w:t>
            </w:r>
            <w:r w:rsidRPr="004A4728">
              <w:rPr>
                <w:rFonts w:ascii="Times New Roman" w:hAnsi="Times New Roman" w:cs="Times New Roman"/>
                <w:strike/>
                <w:color w:val="FF0000"/>
                <w:highlight w:val="yellow"/>
              </w:rPr>
              <w:t>16</w:t>
            </w:r>
            <w:r w:rsidR="00324BB0" w:rsidRPr="004A4728">
              <w:rPr>
                <w:rFonts w:ascii="Times New Roman" w:hAnsi="Times New Roman" w:cs="Times New Roman"/>
                <w:color w:val="FF0000"/>
                <w:highlight w:val="yellow"/>
              </w:rPr>
              <w:t>32</w:t>
            </w:r>
          </w:p>
          <w:p w14:paraId="45EF3A07" w14:textId="77777777" w:rsidR="00745C7F" w:rsidRPr="004A4728" w:rsidRDefault="00745C7F" w:rsidP="001839E1">
            <w:pPr>
              <w:pStyle w:val="aff3"/>
              <w:numPr>
                <w:ilvl w:val="0"/>
                <w:numId w:val="15"/>
              </w:numPr>
              <w:ind w:firstLine="440"/>
              <w:rPr>
                <w:rFonts w:ascii="Times New Roman" w:hAnsi="Times New Roman" w:cs="Times New Roman"/>
                <w:highlight w:val="yellow"/>
              </w:rPr>
            </w:pPr>
            <w:r w:rsidRPr="004A4728">
              <w:rPr>
                <w:rFonts w:ascii="Times New Roman" w:hAnsi="Times New Roman" w:cs="Times New Roman"/>
                <w:highlight w:val="yellow"/>
              </w:rPr>
              <w:t>Explicitly configure the actual number of fields in DCI</w:t>
            </w:r>
          </w:p>
          <w:p w14:paraId="05920174" w14:textId="77777777" w:rsidR="00745C7F" w:rsidRPr="004A4728" w:rsidRDefault="00745C7F" w:rsidP="00745C7F">
            <w:pPr>
              <w:rPr>
                <w:rFonts w:ascii="Times New Roman" w:hAnsi="Times New Roman" w:cs="Times New Roman"/>
                <w:sz w:val="20"/>
                <w:szCs w:val="20"/>
                <w:lang w:val="en-GB"/>
              </w:rPr>
            </w:pPr>
          </w:p>
          <w:p w14:paraId="4D4E69A0" w14:textId="77777777" w:rsidR="00745C7F" w:rsidRPr="004A4728" w:rsidRDefault="00745C7F" w:rsidP="00745C7F">
            <w:pPr>
              <w:rPr>
                <w:rFonts w:ascii="Times New Roman" w:hAnsi="Times New Roman" w:cs="Times New Roman"/>
                <w:sz w:val="20"/>
                <w:szCs w:val="20"/>
              </w:rPr>
            </w:pPr>
          </w:p>
        </w:tc>
      </w:tr>
      <w:tr w:rsidR="007F3AFC" w:rsidRPr="004A4728" w14:paraId="4FC4C241" w14:textId="77777777" w:rsidTr="00A1351B">
        <w:trPr>
          <w:trHeight w:val="342"/>
          <w:jc w:val="center"/>
        </w:trPr>
        <w:tc>
          <w:tcPr>
            <w:tcW w:w="1926" w:type="dxa"/>
          </w:tcPr>
          <w:p w14:paraId="5BEB8E0C" w14:textId="77777777" w:rsidR="007F3AFC" w:rsidRPr="004A4728" w:rsidRDefault="007F3AFC" w:rsidP="00745C7F">
            <w:pPr>
              <w:rPr>
                <w:rFonts w:ascii="Times New Roman" w:hAnsi="Times New Roman" w:cs="Times New Roman"/>
                <w:szCs w:val="20"/>
              </w:rPr>
            </w:pPr>
            <w:r w:rsidRPr="004A4728">
              <w:rPr>
                <w:rFonts w:ascii="Times New Roman" w:hAnsi="Times New Roman" w:cs="Times New Roman"/>
                <w:szCs w:val="20"/>
              </w:rPr>
              <w:t>Ericsson</w:t>
            </w:r>
          </w:p>
        </w:tc>
        <w:tc>
          <w:tcPr>
            <w:tcW w:w="6472" w:type="dxa"/>
          </w:tcPr>
          <w:p w14:paraId="76B5505A" w14:textId="77777777" w:rsidR="007F3AFC" w:rsidRPr="004A4728" w:rsidRDefault="007F3AFC" w:rsidP="007F3AFC">
            <w:pPr>
              <w:rPr>
                <w:rFonts w:ascii="Times New Roman" w:hAnsi="Times New Roman" w:cs="Times New Roman"/>
                <w:sz w:val="20"/>
                <w:szCs w:val="20"/>
              </w:rPr>
            </w:pPr>
            <w:r w:rsidRPr="004A4728">
              <w:rPr>
                <w:rFonts w:ascii="Times New Roman" w:hAnsi="Times New Roman" w:cs="Times New Roman"/>
                <w:b/>
                <w:bCs/>
                <w:sz w:val="20"/>
                <w:szCs w:val="20"/>
              </w:rPr>
              <w:t>Partly support</w:t>
            </w:r>
            <w:r w:rsidRPr="004A4728">
              <w:rPr>
                <w:rFonts w:ascii="Times New Roman" w:hAnsi="Times New Roman" w:cs="Times New Roman"/>
                <w:sz w:val="20"/>
                <w:szCs w:val="20"/>
              </w:rPr>
              <w:t xml:space="preserve"> but further clarifications are needed:</w:t>
            </w:r>
          </w:p>
          <w:p w14:paraId="24D87F6A" w14:textId="77777777" w:rsidR="007F3AFC" w:rsidRPr="004A4728" w:rsidRDefault="007F3AFC" w:rsidP="007F3AFC">
            <w:pPr>
              <w:rPr>
                <w:rFonts w:ascii="Times New Roman" w:hAnsi="Times New Roman" w:cs="Times New Roman"/>
                <w:sz w:val="20"/>
                <w:szCs w:val="20"/>
              </w:rPr>
            </w:pPr>
          </w:p>
          <w:p w14:paraId="209CBC95" w14:textId="77777777" w:rsidR="007F3AFC" w:rsidRPr="004A4728" w:rsidRDefault="007F3AFC" w:rsidP="007F3AFC">
            <w:pPr>
              <w:rPr>
                <w:rFonts w:ascii="Times New Roman" w:hAnsi="Times New Roman" w:cs="Times New Roman"/>
                <w:sz w:val="20"/>
                <w:szCs w:val="20"/>
              </w:rPr>
            </w:pPr>
            <w:r w:rsidRPr="004A4728">
              <w:rPr>
                <w:rFonts w:ascii="Times New Roman" w:hAnsi="Times New Roman" w:cs="Times New Roman"/>
                <w:sz w:val="20"/>
                <w:szCs w:val="20"/>
              </w:rPr>
              <w:t xml:space="preserve">By removing “[maximum]” what will be the relation between the RRC Row #54, </w:t>
            </w:r>
            <w:proofErr w:type="spellStart"/>
            <w:r w:rsidRPr="004A4728">
              <w:rPr>
                <w:rFonts w:ascii="Times New Roman" w:hAnsi="Times New Roman" w:cs="Times New Roman"/>
                <w:i/>
                <w:iCs/>
                <w:sz w:val="20"/>
                <w:szCs w:val="20"/>
              </w:rPr>
              <w:t>numberOfFields</w:t>
            </w:r>
            <w:proofErr w:type="spellEnd"/>
            <w:r w:rsidRPr="004A4728">
              <w:rPr>
                <w:rFonts w:ascii="Times New Roman" w:hAnsi="Times New Roman" w:cs="Times New Roman"/>
                <w:sz w:val="20"/>
                <w:szCs w:val="20"/>
              </w:rPr>
              <w:t>, and the proposed new DCI information? In our opinion, if we agree to include the new DCI information, keeping the “maximum” will remove any ambiguous interpretations between the two.</w:t>
            </w:r>
          </w:p>
          <w:p w14:paraId="37FB6703" w14:textId="77777777" w:rsidR="007F3AFC" w:rsidRPr="004A4728" w:rsidRDefault="007F3AFC" w:rsidP="007F3AFC">
            <w:pPr>
              <w:rPr>
                <w:rFonts w:ascii="Times New Roman" w:hAnsi="Times New Roman" w:cs="Times New Roman"/>
                <w:sz w:val="20"/>
                <w:szCs w:val="20"/>
              </w:rPr>
            </w:pPr>
          </w:p>
          <w:p w14:paraId="42ABB17C" w14:textId="77777777" w:rsidR="007F3AFC" w:rsidRPr="004A4728" w:rsidRDefault="007F3AFC" w:rsidP="007F3AFC">
            <w:pPr>
              <w:rPr>
                <w:rFonts w:ascii="Times New Roman" w:hAnsi="Times New Roman" w:cs="Times New Roman"/>
                <w:sz w:val="20"/>
                <w:szCs w:val="20"/>
              </w:rPr>
            </w:pPr>
            <w:r w:rsidRPr="004A4728">
              <w:rPr>
                <w:rFonts w:ascii="Times New Roman" w:hAnsi="Times New Roman" w:cs="Times New Roman"/>
                <w:sz w:val="20"/>
                <w:szCs w:val="20"/>
              </w:rPr>
              <w:t xml:space="preserve">The reason why the </w:t>
            </w:r>
            <w:r w:rsidRPr="004A4728">
              <w:rPr>
                <w:rFonts w:ascii="Times New Roman" w:hAnsi="Times New Roman" w:cs="Times New Roman"/>
                <w:i/>
                <w:iCs/>
                <w:sz w:val="20"/>
                <w:szCs w:val="20"/>
              </w:rPr>
              <w:t>actual</w:t>
            </w:r>
            <w:r w:rsidRPr="004A4728">
              <w:rPr>
                <w:rFonts w:ascii="Times New Roman" w:hAnsi="Times New Roman" w:cs="Times New Roman"/>
                <w:sz w:val="20"/>
                <w:szCs w:val="20"/>
              </w:rPr>
              <w:t xml:space="preserve"> number of fields will differ from the </w:t>
            </w:r>
            <w:r w:rsidRPr="004A4728">
              <w:rPr>
                <w:rFonts w:ascii="Times New Roman" w:hAnsi="Times New Roman" w:cs="Times New Roman"/>
                <w:i/>
                <w:iCs/>
                <w:sz w:val="20"/>
                <w:szCs w:val="20"/>
              </w:rPr>
              <w:t>maximum</w:t>
            </w:r>
            <w:r w:rsidRPr="004A4728">
              <w:rPr>
                <w:rFonts w:ascii="Times New Roman" w:hAnsi="Times New Roman" w:cs="Times New Roman"/>
                <w:sz w:val="20"/>
                <w:szCs w:val="20"/>
              </w:rPr>
              <w:t xml:space="preserve"> is that </w:t>
            </w:r>
            <w:r w:rsidR="00EE10D1" w:rsidRPr="004A4728">
              <w:rPr>
                <w:rFonts w:ascii="Times New Roman" w:hAnsi="Times New Roman" w:cs="Times New Roman"/>
                <w:sz w:val="20"/>
                <w:szCs w:val="20"/>
              </w:rPr>
              <w:t xml:space="preserve">different </w:t>
            </w:r>
            <w:r w:rsidRPr="004A4728">
              <w:rPr>
                <w:rFonts w:ascii="Times New Roman" w:hAnsi="Times New Roman" w:cs="Times New Roman"/>
                <w:sz w:val="20"/>
                <w:szCs w:val="20"/>
              </w:rPr>
              <w:t>slots have very different use. Some slots are homogeneous, including the same (</w:t>
            </w:r>
            <w:proofErr w:type="spellStart"/>
            <w:r w:rsidRPr="004A4728">
              <w:rPr>
                <w:rFonts w:ascii="Times New Roman" w:hAnsi="Times New Roman" w:cs="Times New Roman"/>
                <w:sz w:val="20"/>
                <w:szCs w:val="20"/>
              </w:rPr>
              <w:t>PxyCH</w:t>
            </w:r>
            <w:proofErr w:type="spellEnd"/>
            <w:r w:rsidRPr="004A4728">
              <w:rPr>
                <w:rFonts w:ascii="Times New Roman" w:hAnsi="Times New Roman" w:cs="Times New Roman"/>
                <w:sz w:val="20"/>
                <w:szCs w:val="20"/>
              </w:rPr>
              <w:t>) information throughout the whole slots, whereas other slots are more heterogeneous. This behavior will also be reflected in the need for the number of fields.</w:t>
            </w:r>
          </w:p>
        </w:tc>
      </w:tr>
      <w:tr w:rsidR="001839E1" w:rsidRPr="004A4728" w14:paraId="03B09A60" w14:textId="77777777" w:rsidTr="00A1351B">
        <w:trPr>
          <w:trHeight w:val="342"/>
          <w:jc w:val="center"/>
        </w:trPr>
        <w:tc>
          <w:tcPr>
            <w:tcW w:w="1926" w:type="dxa"/>
          </w:tcPr>
          <w:p w14:paraId="4A5D1A25" w14:textId="77777777" w:rsidR="001839E1" w:rsidRPr="004A4728" w:rsidRDefault="001839E1" w:rsidP="00745C7F">
            <w:pPr>
              <w:rPr>
                <w:rFonts w:ascii="Times New Roman" w:hAnsi="Times New Roman" w:cs="Times New Roman"/>
                <w:szCs w:val="20"/>
              </w:rPr>
            </w:pPr>
            <w:r w:rsidRPr="004A4728">
              <w:rPr>
                <w:rFonts w:ascii="Times New Roman" w:hAnsi="Times New Roman" w:cs="Times New Roman"/>
                <w:szCs w:val="20"/>
              </w:rPr>
              <w:t xml:space="preserve">Moderator </w:t>
            </w:r>
          </w:p>
        </w:tc>
        <w:tc>
          <w:tcPr>
            <w:tcW w:w="6472" w:type="dxa"/>
          </w:tcPr>
          <w:p w14:paraId="70C0D1CF" w14:textId="77777777" w:rsidR="001839E1" w:rsidRPr="004A4728" w:rsidRDefault="001839E1" w:rsidP="007F3AFC">
            <w:pPr>
              <w:rPr>
                <w:rFonts w:ascii="Times New Roman" w:hAnsi="Times New Roman" w:cs="Times New Roman"/>
                <w:bCs/>
                <w:sz w:val="20"/>
                <w:szCs w:val="20"/>
              </w:rPr>
            </w:pPr>
            <w:r w:rsidRPr="004A4728">
              <w:rPr>
                <w:rFonts w:ascii="Times New Roman" w:hAnsi="Times New Roman" w:cs="Times New Roman"/>
                <w:bCs/>
                <w:sz w:val="20"/>
                <w:szCs w:val="20"/>
              </w:rPr>
              <w:t>According the input, it seems that at least “32” is preferred compared to “16”.</w:t>
            </w:r>
          </w:p>
          <w:p w14:paraId="303DE045" w14:textId="77777777" w:rsidR="001839E1" w:rsidRPr="004A4728" w:rsidRDefault="001839E1" w:rsidP="007F3AFC">
            <w:pPr>
              <w:rPr>
                <w:rFonts w:ascii="Times New Roman" w:hAnsi="Times New Roman" w:cs="Times New Roman"/>
                <w:bCs/>
                <w:sz w:val="20"/>
                <w:szCs w:val="20"/>
              </w:rPr>
            </w:pPr>
            <w:r w:rsidRPr="004A4728">
              <w:rPr>
                <w:rFonts w:ascii="Times New Roman" w:hAnsi="Times New Roman" w:cs="Times New Roman"/>
                <w:bCs/>
                <w:sz w:val="20"/>
                <w:szCs w:val="20"/>
              </w:rPr>
              <w:t>Regarding the removal of “maximum”:</w:t>
            </w:r>
          </w:p>
          <w:p w14:paraId="50D18A76" w14:textId="77777777" w:rsidR="001839E1" w:rsidRPr="004A4728" w:rsidRDefault="001839E1" w:rsidP="007F3AFC">
            <w:pPr>
              <w:rPr>
                <w:rFonts w:ascii="Times New Roman" w:hAnsi="Times New Roman" w:cs="Times New Roman"/>
                <w:bCs/>
                <w:sz w:val="20"/>
                <w:szCs w:val="20"/>
              </w:rPr>
            </w:pPr>
            <w:r w:rsidRPr="004A4728">
              <w:rPr>
                <w:rFonts w:ascii="Times New Roman" w:hAnsi="Times New Roman" w:cs="Times New Roman"/>
                <w:bCs/>
                <w:sz w:val="20"/>
                <w:szCs w:val="20"/>
              </w:rPr>
              <w:t xml:space="preserve">@Ericsson: The removal of maximum means that: </w:t>
            </w:r>
          </w:p>
          <w:p w14:paraId="11B9B114" w14:textId="77777777" w:rsidR="00EE5F21" w:rsidRPr="004A4728" w:rsidRDefault="001839E1" w:rsidP="001839E1">
            <w:pPr>
              <w:pStyle w:val="aff3"/>
              <w:ind w:firstLine="440"/>
              <w:rPr>
                <w:rFonts w:ascii="Times New Roman" w:hAnsi="Times New Roman" w:cs="Times New Roman"/>
              </w:rPr>
            </w:pPr>
            <w:r w:rsidRPr="004A4728">
              <w:rPr>
                <w:rFonts w:ascii="Times New Roman" w:hAnsi="Times New Roman" w:cs="Times New Roman"/>
              </w:rPr>
              <w:t>Th</w:t>
            </w:r>
            <w:r w:rsidR="00EE5F21" w:rsidRPr="004A4728">
              <w:rPr>
                <w:rFonts w:ascii="Times New Roman" w:hAnsi="Times New Roman" w:cs="Times New Roman"/>
              </w:rPr>
              <w:t>ere will always “</w:t>
            </w:r>
            <w:proofErr w:type="spellStart"/>
            <w:r w:rsidR="00EE5F21" w:rsidRPr="004A4728">
              <w:rPr>
                <w:rFonts w:ascii="Times New Roman" w:hAnsi="Times New Roman" w:cs="Times New Roman"/>
                <w:i/>
                <w:iCs/>
              </w:rPr>
              <w:t>numberOfFields</w:t>
            </w:r>
            <w:proofErr w:type="spellEnd"/>
            <w:r w:rsidR="00EE5F21" w:rsidRPr="004A4728">
              <w:rPr>
                <w:rFonts w:ascii="Times New Roman" w:hAnsi="Times New Roman" w:cs="Times New Roman"/>
              </w:rPr>
              <w:t xml:space="preserve">” field in the DCI format 2_8 </w:t>
            </w:r>
            <w:r w:rsidR="00EE5F21" w:rsidRPr="004A4728">
              <w:rPr>
                <w:rFonts w:ascii="Times New Roman" w:hAnsi="Times New Roman" w:cs="Times New Roman"/>
              </w:rPr>
              <w:lastRenderedPageBreak/>
              <w:t>according to the RRC configuration. The DCI size will also be determined;</w:t>
            </w:r>
          </w:p>
          <w:p w14:paraId="1BCB0870" w14:textId="77777777" w:rsidR="001839E1" w:rsidRPr="004A4728" w:rsidRDefault="00EE5F21" w:rsidP="001839E1">
            <w:pPr>
              <w:pStyle w:val="aff3"/>
              <w:ind w:firstLine="440"/>
              <w:rPr>
                <w:rFonts w:ascii="Times New Roman" w:hAnsi="Times New Roman" w:cs="Times New Roman"/>
              </w:rPr>
            </w:pPr>
            <w:r w:rsidRPr="004A4728">
              <w:rPr>
                <w:rFonts w:ascii="Times New Roman" w:hAnsi="Times New Roman" w:cs="Times New Roman"/>
              </w:rPr>
              <w:t>Among the “</w:t>
            </w:r>
            <w:proofErr w:type="spellStart"/>
            <w:r w:rsidRPr="004A4728">
              <w:rPr>
                <w:rFonts w:ascii="Times New Roman" w:hAnsi="Times New Roman" w:cs="Times New Roman"/>
                <w:i/>
                <w:iCs/>
              </w:rPr>
              <w:t>numberOfFields</w:t>
            </w:r>
            <w:proofErr w:type="spellEnd"/>
            <w:r w:rsidRPr="004A4728">
              <w:rPr>
                <w:rFonts w:ascii="Times New Roman" w:hAnsi="Times New Roman" w:cs="Times New Roman"/>
              </w:rPr>
              <w:t xml:space="preserve">” , maybe some of the indication are not valid or useful, e.g., in some case, only the indication by 1st three fields works. Then, the UE will ingore the remaining, which corresponds to the intention via additional bit in DCI. </w:t>
            </w:r>
          </w:p>
          <w:p w14:paraId="570F5EB1" w14:textId="77777777" w:rsidR="00B902CC" w:rsidRPr="004A4728" w:rsidRDefault="00B902CC" w:rsidP="00B902CC">
            <w:pPr>
              <w:rPr>
                <w:rFonts w:ascii="Times New Roman" w:hAnsi="Times New Roman" w:cs="Times New Roman"/>
              </w:rPr>
            </w:pPr>
            <w:r w:rsidRPr="004A4728">
              <w:rPr>
                <w:rFonts w:ascii="Times New Roman" w:hAnsi="Times New Roman" w:cs="Times New Roman"/>
              </w:rPr>
              <w:t>@</w:t>
            </w:r>
            <w:r w:rsidR="00B30771" w:rsidRPr="004A4728">
              <w:rPr>
                <w:rFonts w:ascii="Times New Roman" w:hAnsi="Times New Roman" w:cs="Times New Roman"/>
              </w:rPr>
              <w:t>All: Let’s check more views on the 3rd bullet.</w:t>
            </w:r>
          </w:p>
        </w:tc>
      </w:tr>
      <w:tr w:rsidR="006725D1" w:rsidRPr="004A4728" w14:paraId="169D2513" w14:textId="77777777">
        <w:trPr>
          <w:trHeight w:val="342"/>
          <w:jc w:val="center"/>
        </w:trPr>
        <w:tc>
          <w:tcPr>
            <w:tcW w:w="1926" w:type="dxa"/>
          </w:tcPr>
          <w:p w14:paraId="291F01D5" w14:textId="77777777" w:rsidR="006725D1" w:rsidRPr="004A4728" w:rsidRDefault="00F97687">
            <w:pPr>
              <w:rPr>
                <w:rFonts w:ascii="Times New Roman" w:hAnsi="Times New Roman" w:cs="Times New Roman"/>
                <w:sz w:val="20"/>
                <w:szCs w:val="20"/>
              </w:rPr>
            </w:pPr>
            <w:r w:rsidRPr="004A4728">
              <w:rPr>
                <w:rFonts w:ascii="Times New Roman" w:hAnsi="Times New Roman" w:cs="Times New Roman"/>
                <w:sz w:val="20"/>
                <w:szCs w:val="20"/>
              </w:rPr>
              <w:lastRenderedPageBreak/>
              <w:t>Huawei, HiSilicon</w:t>
            </w:r>
          </w:p>
        </w:tc>
        <w:tc>
          <w:tcPr>
            <w:tcW w:w="6472" w:type="dxa"/>
          </w:tcPr>
          <w:p w14:paraId="2596219F" w14:textId="77777777" w:rsidR="00AB7B85" w:rsidRPr="004A4728" w:rsidRDefault="00F97687" w:rsidP="00EF1C9F">
            <w:pPr>
              <w:rPr>
                <w:rFonts w:ascii="Times New Roman" w:hAnsi="Times New Roman" w:cs="Times New Roman"/>
                <w:sz w:val="20"/>
                <w:szCs w:val="20"/>
              </w:rPr>
            </w:pPr>
            <w:r w:rsidRPr="004A4728">
              <w:rPr>
                <w:rFonts w:ascii="Times New Roman" w:hAnsi="Times New Roman" w:cs="Times New Roman"/>
                <w:sz w:val="20"/>
                <w:szCs w:val="20"/>
              </w:rPr>
              <w:t xml:space="preserve">We don’t support </w:t>
            </w:r>
            <w:r w:rsidR="00160299" w:rsidRPr="004A4728">
              <w:rPr>
                <w:rFonts w:ascii="Times New Roman" w:hAnsi="Times New Roman" w:cs="Times New Roman"/>
                <w:sz w:val="20"/>
                <w:szCs w:val="20"/>
              </w:rPr>
              <w:t xml:space="preserve">the third bullet </w:t>
            </w:r>
            <w:r w:rsidRPr="004A4728">
              <w:rPr>
                <w:rFonts w:ascii="Times New Roman" w:hAnsi="Times New Roman" w:cs="Times New Roman"/>
                <w:sz w:val="20"/>
                <w:szCs w:val="20"/>
              </w:rPr>
              <w:t>“</w:t>
            </w:r>
            <w:r w:rsidRPr="004A4728">
              <w:rPr>
                <w:rFonts w:ascii="Times New Roman" w:hAnsi="Times New Roman" w:cs="Times New Roman"/>
                <w:i/>
                <w:iCs/>
                <w:highlight w:val="yellow"/>
              </w:rPr>
              <w:t>Explicitly configure the actual number of fields in DCI</w:t>
            </w:r>
            <w:r w:rsidRPr="004A4728">
              <w:rPr>
                <w:rFonts w:ascii="Times New Roman" w:hAnsi="Times New Roman" w:cs="Times New Roman"/>
                <w:sz w:val="20"/>
                <w:szCs w:val="20"/>
              </w:rPr>
              <w:t xml:space="preserve">”. </w:t>
            </w:r>
          </w:p>
          <w:p w14:paraId="0B94910E" w14:textId="77777777" w:rsidR="00AB7B85" w:rsidRPr="004A4728" w:rsidRDefault="00F97687" w:rsidP="00EF1C9F">
            <w:pPr>
              <w:rPr>
                <w:rFonts w:ascii="Times New Roman" w:hAnsi="Times New Roman" w:cs="Times New Roman"/>
              </w:rPr>
            </w:pPr>
            <w:r w:rsidRPr="004A4728">
              <w:rPr>
                <w:rFonts w:ascii="Times New Roman" w:hAnsi="Times New Roman" w:cs="Times New Roman"/>
                <w:sz w:val="20"/>
                <w:szCs w:val="20"/>
              </w:rPr>
              <w:t xml:space="preserve">In our understanding, </w:t>
            </w:r>
            <w:r w:rsidR="00EF1C9F" w:rsidRPr="004A4728">
              <w:rPr>
                <w:rFonts w:ascii="Times New Roman" w:hAnsi="Times New Roman" w:cs="Times New Roman"/>
                <w:sz w:val="20"/>
                <w:szCs w:val="20"/>
              </w:rPr>
              <w:t>one can simply</w:t>
            </w:r>
            <w:r w:rsidRPr="004A4728">
              <w:rPr>
                <w:rFonts w:ascii="Times New Roman" w:hAnsi="Times New Roman" w:cs="Times New Roman"/>
                <w:sz w:val="20"/>
                <w:szCs w:val="20"/>
              </w:rPr>
              <w:t xml:space="preserve"> indicate </w:t>
            </w:r>
            <w:r w:rsidR="009A4AE8" w:rsidRPr="004A4728">
              <w:rPr>
                <w:rFonts w:ascii="Times New Roman" w:hAnsi="Times New Roman" w:cs="Times New Roman"/>
                <w:sz w:val="20"/>
                <w:szCs w:val="20"/>
              </w:rPr>
              <w:t>a smaller number of</w:t>
            </w:r>
            <w:r w:rsidRPr="004A4728">
              <w:rPr>
                <w:rFonts w:ascii="Times New Roman" w:hAnsi="Times New Roman" w:cs="Times New Roman"/>
                <w:sz w:val="20"/>
                <w:szCs w:val="20"/>
              </w:rPr>
              <w:t xml:space="preserve"> “actual number of fields” by implementation, </w:t>
            </w:r>
            <w:r w:rsidRPr="004A4728">
              <w:rPr>
                <w:rFonts w:ascii="Times New Roman" w:hAnsi="Times New Roman" w:cs="Times New Roman"/>
              </w:rPr>
              <w:t xml:space="preserve">e.g., gNB indicates a number of invalid beam indices, a number of invalid time resource indices, or a number of duplicated beam index fields and time resource index fields. </w:t>
            </w:r>
          </w:p>
          <w:p w14:paraId="5D8D73B7" w14:textId="77777777" w:rsidR="009A4AE8" w:rsidRPr="004A4728" w:rsidRDefault="00F97687" w:rsidP="00EF1C9F">
            <w:pPr>
              <w:rPr>
                <w:rFonts w:ascii="Times New Roman" w:hAnsi="Times New Roman" w:cs="Times New Roman"/>
              </w:rPr>
            </w:pPr>
            <w:r w:rsidRPr="004A4728">
              <w:rPr>
                <w:rFonts w:ascii="Times New Roman" w:hAnsi="Times New Roman" w:cs="Times New Roman"/>
              </w:rPr>
              <w:t>On the contrary, “</w:t>
            </w:r>
            <w:r w:rsidRPr="004A4728">
              <w:rPr>
                <w:rFonts w:ascii="Times New Roman" w:hAnsi="Times New Roman" w:cs="Times New Roman"/>
                <w:i/>
                <w:iCs/>
                <w:highlight w:val="yellow"/>
              </w:rPr>
              <w:t>Explicitly configure the actual number of fields in DCI</w:t>
            </w:r>
            <w:r w:rsidRPr="004A4728">
              <w:rPr>
                <w:rFonts w:ascii="Times New Roman" w:hAnsi="Times New Roman" w:cs="Times New Roman"/>
              </w:rPr>
              <w:t xml:space="preserve">” not only leads to extra DCI payload and standards efforts, but also brings additional indication complexity </w:t>
            </w:r>
            <w:r w:rsidR="00160299" w:rsidRPr="004A4728">
              <w:rPr>
                <w:rFonts w:ascii="Times New Roman" w:hAnsi="Times New Roman" w:cs="Times New Roman"/>
              </w:rPr>
              <w:t>without obvious</w:t>
            </w:r>
            <w:r w:rsidRPr="004A4728">
              <w:rPr>
                <w:rFonts w:ascii="Times New Roman" w:hAnsi="Times New Roman" w:cs="Times New Roman"/>
              </w:rPr>
              <w:t xml:space="preserve"> performance gain for NCR (due to increased DCI size). </w:t>
            </w:r>
            <w:r w:rsidR="00160299" w:rsidRPr="004A4728">
              <w:rPr>
                <w:rFonts w:ascii="Times New Roman" w:hAnsi="Times New Roman" w:cs="Times New Roman"/>
              </w:rPr>
              <w:t xml:space="preserve"> </w:t>
            </w:r>
            <w:r w:rsidR="00EF1C9F" w:rsidRPr="004A4728">
              <w:rPr>
                <w:rFonts w:ascii="Times New Roman" w:hAnsi="Times New Roman" w:cs="Times New Roman"/>
              </w:rPr>
              <w:t>Moreover, w</w:t>
            </w:r>
            <w:r w:rsidR="00160299" w:rsidRPr="004A4728">
              <w:rPr>
                <w:rFonts w:ascii="Times New Roman" w:hAnsi="Times New Roman" w:cs="Times New Roman"/>
              </w:rPr>
              <w:t>e don’t think design for future use for a DCI design is a common practice in RAN1.</w:t>
            </w:r>
          </w:p>
        </w:tc>
      </w:tr>
      <w:tr w:rsidR="00C72FF1" w:rsidRPr="004A4728" w14:paraId="2B3F1BB5" w14:textId="77777777">
        <w:trPr>
          <w:trHeight w:val="342"/>
          <w:jc w:val="center"/>
        </w:trPr>
        <w:tc>
          <w:tcPr>
            <w:tcW w:w="1926" w:type="dxa"/>
          </w:tcPr>
          <w:p w14:paraId="161E1653" w14:textId="3CE0EF59" w:rsidR="00C72FF1" w:rsidRPr="004A4728" w:rsidRDefault="00C72FF1">
            <w:pPr>
              <w:rPr>
                <w:rFonts w:ascii="Times New Roman" w:hAnsi="Times New Roman" w:cs="Times New Roman"/>
                <w:sz w:val="20"/>
                <w:szCs w:val="20"/>
              </w:rPr>
            </w:pPr>
            <w:r w:rsidRPr="004A4728">
              <w:rPr>
                <w:rFonts w:ascii="Times New Roman" w:hAnsi="Times New Roman" w:cs="Times New Roman"/>
                <w:sz w:val="20"/>
                <w:szCs w:val="20"/>
              </w:rPr>
              <w:t>Vivo</w:t>
            </w:r>
          </w:p>
        </w:tc>
        <w:tc>
          <w:tcPr>
            <w:tcW w:w="6472" w:type="dxa"/>
          </w:tcPr>
          <w:p w14:paraId="1B4B1A5D" w14:textId="3BCFA809" w:rsidR="00C72FF1" w:rsidRPr="004A4728" w:rsidRDefault="00C72FF1" w:rsidP="00EF1C9F">
            <w:pPr>
              <w:rPr>
                <w:rFonts w:ascii="Times New Roman" w:hAnsi="Times New Roman" w:cs="Times New Roman"/>
                <w:sz w:val="20"/>
                <w:szCs w:val="20"/>
              </w:rPr>
            </w:pPr>
            <w:r w:rsidRPr="004A4728">
              <w:rPr>
                <w:rFonts w:ascii="Times New Roman" w:hAnsi="Times New Roman" w:cs="Times New Roman"/>
                <w:sz w:val="20"/>
                <w:szCs w:val="20"/>
              </w:rPr>
              <w:t>Do not support the 3</w:t>
            </w:r>
            <w:r w:rsidRPr="004A4728">
              <w:rPr>
                <w:rFonts w:ascii="Times New Roman" w:hAnsi="Times New Roman" w:cs="Times New Roman"/>
                <w:sz w:val="20"/>
                <w:szCs w:val="20"/>
                <w:vertAlign w:val="superscript"/>
              </w:rPr>
              <w:t>rd</w:t>
            </w:r>
            <w:r w:rsidRPr="004A4728">
              <w:rPr>
                <w:rFonts w:ascii="Times New Roman" w:hAnsi="Times New Roman" w:cs="Times New Roman"/>
                <w:sz w:val="20"/>
                <w:szCs w:val="20"/>
              </w:rPr>
              <w:t xml:space="preserve"> bullet, it is up gNB to indicate duplicated beam index/resource if actual number is smaller than the maximum number</w:t>
            </w:r>
          </w:p>
        </w:tc>
      </w:tr>
    </w:tbl>
    <w:p w14:paraId="25A40B77" w14:textId="77777777" w:rsidR="006725D1" w:rsidRPr="004A4728" w:rsidRDefault="0074117E" w:rsidP="001839E1">
      <w:pPr>
        <w:pStyle w:val="3"/>
        <w:keepLines w:val="0"/>
        <w:numPr>
          <w:ilvl w:val="2"/>
          <w:numId w:val="19"/>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Priority flag</w:t>
      </w:r>
    </w:p>
    <w:tbl>
      <w:tblPr>
        <w:tblStyle w:val="afb"/>
        <w:tblW w:w="0" w:type="auto"/>
        <w:tblLook w:val="04A0" w:firstRow="1" w:lastRow="0" w:firstColumn="1" w:lastColumn="0" w:noHBand="0" w:noVBand="1"/>
      </w:tblPr>
      <w:tblGrid>
        <w:gridCol w:w="9629"/>
      </w:tblGrid>
      <w:tr w:rsidR="006725D1" w:rsidRPr="004A4728" w14:paraId="52DE4CCC" w14:textId="77777777">
        <w:tc>
          <w:tcPr>
            <w:tcW w:w="9629" w:type="dxa"/>
          </w:tcPr>
          <w:p w14:paraId="2158AB99" w14:textId="77777777" w:rsidR="006725D1" w:rsidRPr="004A4728" w:rsidRDefault="0074117E">
            <w:pPr>
              <w:spacing w:before="120" w:line="280" w:lineRule="atLeast"/>
              <w:rPr>
                <w:rFonts w:ascii="Times New Roman" w:hAnsi="Times New Roman" w:cs="Times New Roman"/>
                <w:b/>
                <w:bCs/>
                <w:szCs w:val="20"/>
                <w:highlight w:val="green"/>
              </w:rPr>
            </w:pPr>
            <w:r w:rsidRPr="004A4728">
              <w:rPr>
                <w:rFonts w:ascii="Times New Roman" w:hAnsi="Times New Roman" w:cs="Times New Roman"/>
                <w:b/>
                <w:bCs/>
                <w:szCs w:val="20"/>
                <w:highlight w:val="green"/>
              </w:rPr>
              <w:t>Agreement</w:t>
            </w:r>
          </w:p>
          <w:p w14:paraId="61BBDE7A" w14:textId="77777777" w:rsidR="006725D1" w:rsidRPr="004A4728" w:rsidRDefault="0074117E">
            <w:pPr>
              <w:spacing w:before="120" w:line="280" w:lineRule="atLeast"/>
              <w:rPr>
                <w:rFonts w:ascii="Times New Roman" w:hAnsi="Times New Roman" w:cs="Times New Roman"/>
                <w:szCs w:val="20"/>
              </w:rPr>
            </w:pPr>
            <w:r w:rsidRPr="004A4728">
              <w:rPr>
                <w:rFonts w:ascii="Times New Roman" w:hAnsi="Times New Roman" w:cs="Times New Roman"/>
                <w:szCs w:val="20"/>
              </w:rPr>
              <w:t>A priority flag is introduced per list of periodic and semi-persistent indications. The flag gives priority to periodic and semi-persistent indications over aperiodic indications. Additionally, the following applies:</w:t>
            </w:r>
          </w:p>
          <w:p w14:paraId="7F52DC9C" w14:textId="77777777" w:rsidR="006725D1" w:rsidRPr="004A4728" w:rsidRDefault="0074117E">
            <w:pPr>
              <w:numPr>
                <w:ilvl w:val="0"/>
                <w:numId w:val="16"/>
              </w:numPr>
              <w:spacing w:before="120" w:line="280" w:lineRule="atLeast"/>
              <w:rPr>
                <w:rFonts w:ascii="Times New Roman" w:hAnsi="Times New Roman" w:cs="Times New Roman"/>
                <w:szCs w:val="20"/>
              </w:rPr>
            </w:pPr>
            <w:r w:rsidRPr="004A4728">
              <w:rPr>
                <w:rFonts w:ascii="Times New Roman" w:hAnsi="Times New Roman" w:cs="Times New Roman"/>
                <w:bCs/>
                <w:szCs w:val="20"/>
              </w:rPr>
              <w:t>If there is conflict among beam indication from different type of indication, the order of priority is defined as: Aperiodic beam indication &gt; semi-persistent beam indication &gt; periodic beam indication.</w:t>
            </w:r>
          </w:p>
          <w:p w14:paraId="28E65B43" w14:textId="77777777" w:rsidR="006725D1" w:rsidRPr="004A4728" w:rsidRDefault="0074117E">
            <w:pPr>
              <w:numPr>
                <w:ilvl w:val="1"/>
                <w:numId w:val="16"/>
              </w:numPr>
              <w:spacing w:before="120" w:line="280" w:lineRule="atLeast"/>
              <w:rPr>
                <w:rFonts w:ascii="Times New Roman" w:hAnsi="Times New Roman" w:cs="Times New Roman"/>
                <w:szCs w:val="20"/>
              </w:rPr>
            </w:pPr>
            <w:r w:rsidRPr="004A4728">
              <w:rPr>
                <w:rFonts w:ascii="Times New Roman" w:hAnsi="Times New Roman" w:cs="Times New Roman"/>
                <w:szCs w:val="20"/>
              </w:rPr>
              <w:t xml:space="preserve">No conflict is expected between periodic beam indications </w:t>
            </w:r>
          </w:p>
          <w:p w14:paraId="2847E64B" w14:textId="77777777" w:rsidR="006725D1" w:rsidRPr="004A4728" w:rsidRDefault="0074117E">
            <w:pPr>
              <w:numPr>
                <w:ilvl w:val="1"/>
                <w:numId w:val="16"/>
              </w:numPr>
              <w:spacing w:before="120" w:line="280" w:lineRule="atLeast"/>
              <w:rPr>
                <w:rFonts w:ascii="Times New Roman" w:hAnsi="Times New Roman" w:cs="Times New Roman"/>
                <w:szCs w:val="20"/>
              </w:rPr>
            </w:pPr>
            <w:r w:rsidRPr="004A4728">
              <w:rPr>
                <w:rFonts w:ascii="Times New Roman" w:hAnsi="Times New Roman" w:cs="Times New Roman"/>
                <w:szCs w:val="20"/>
              </w:rPr>
              <w:t>No conflict is expected between semi-persistent indications</w:t>
            </w:r>
          </w:p>
          <w:p w14:paraId="695A93A0" w14:textId="77777777" w:rsidR="006725D1" w:rsidRPr="004A4728" w:rsidRDefault="0074117E">
            <w:pPr>
              <w:numPr>
                <w:ilvl w:val="1"/>
                <w:numId w:val="16"/>
              </w:numPr>
              <w:spacing w:before="120" w:line="280" w:lineRule="atLeast"/>
              <w:rPr>
                <w:rFonts w:ascii="Times New Roman" w:eastAsia="MS Mincho" w:hAnsi="Times New Roman" w:cs="Times New Roman"/>
                <w:szCs w:val="20"/>
                <w:lang w:val="en-AU"/>
              </w:rPr>
            </w:pPr>
            <w:r w:rsidRPr="004A4728">
              <w:rPr>
                <w:rFonts w:ascii="Times New Roman" w:hAnsi="Times New Roman" w:cs="Times New Roman"/>
                <w:szCs w:val="20"/>
              </w:rPr>
              <w:t>If there is conflict between two aperiodic indications, the latest indication is prioritized.</w:t>
            </w:r>
          </w:p>
        </w:tc>
      </w:tr>
    </w:tbl>
    <w:p w14:paraId="353508A0"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According to companies’ contributions, it’s identified by companies that the above agreement is a bit contradictory when 3 different beam indications overlap with each other, i.e. Periodic beam indication with priority flag, Semi-persistent beam indication without priority flag and Aperiodic beam indication.</w:t>
      </w:r>
    </w:p>
    <w:p w14:paraId="4E98A5C9"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To resolve the issue, the following solutions are proposed by companies, and some of them may have RRC impact:</w:t>
      </w:r>
    </w:p>
    <w:p w14:paraId="511CEAAF"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Option 1: No conflict is expected between periodic beam indication and semi-persistent beam indication</w:t>
      </w:r>
    </w:p>
    <w:p w14:paraId="5D640D2B"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lastRenderedPageBreak/>
        <w:t>[ZTE] prefers this option since both periodic and semi-persistent beam indication are RRC configurable, there is no reason to configure overlapping time resources for these 2 types of beam indications.</w:t>
      </w:r>
    </w:p>
    <w:p w14:paraId="625A2367"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[Intel] further thinks that no conflict is expected among 3 different beam indications, i.e., periodic beam indication, semi-persistent indication and aperiodic beam indication.</w:t>
      </w:r>
    </w:p>
    <w:p w14:paraId="370D1F21"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Option 2: Periodic beam indication with priority flag has higher priority than semi-persistent beam indication without priority flag.</w:t>
      </w:r>
    </w:p>
    <w:p w14:paraId="0D70005F"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[Intel, CMCC] think that indication with priority flag should have higher priority, then the description of the corresponding RRC parameter should be changed.</w:t>
      </w:r>
    </w:p>
    <w:p w14:paraId="1CCAE5A6" w14:textId="77777777" w:rsidR="006725D1" w:rsidRPr="004A4728" w:rsidRDefault="0074117E" w:rsidP="001839E1">
      <w:pPr>
        <w:pStyle w:val="aff3"/>
        <w:numPr>
          <w:ilvl w:val="0"/>
          <w:numId w:val="14"/>
        </w:numPr>
        <w:ind w:firstLine="440"/>
        <w:rPr>
          <w:rFonts w:ascii="Times New Roman" w:hAnsi="Times New Roman" w:cs="Times New Roman"/>
        </w:rPr>
      </w:pPr>
      <w:r w:rsidRPr="004A4728">
        <w:rPr>
          <w:rFonts w:ascii="Times New Roman" w:hAnsi="Times New Roman" w:cs="Times New Roman"/>
        </w:rPr>
        <w:t>Option 3: The NCR firstly resolves the conflict between periodic and semi-persistent beam indication, and then the NCR resolves the conflict for aperiodic beam indication.</w:t>
      </w:r>
    </w:p>
    <w:p w14:paraId="2ED8E06E" w14:textId="77777777" w:rsidR="006725D1" w:rsidRPr="004A4728" w:rsidRDefault="0074117E" w:rsidP="001839E1">
      <w:pPr>
        <w:pStyle w:val="aff3"/>
        <w:numPr>
          <w:ilvl w:val="1"/>
          <w:numId w:val="14"/>
        </w:numPr>
        <w:ind w:firstLine="440"/>
        <w:rPr>
          <w:rFonts w:ascii="Times New Roman" w:hAnsi="Times New Roman" w:cs="Times New Roman"/>
        </w:rPr>
      </w:pPr>
      <w:r w:rsidRPr="004A4728">
        <w:rPr>
          <w:rFonts w:ascii="Times New Roman" w:hAnsi="Times New Roman" w:cs="Times New Roman"/>
        </w:rPr>
        <w:t>[vivo] proposes this option, and with this solution finally aperiodic will survive among Periodic beam indication with priority flag, Semi-persistent beam indication without priority flag and Aperiodic beam indication.</w:t>
      </w:r>
    </w:p>
    <w:p w14:paraId="5126AE9B"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 xml:space="preserve">From Moderator’s perspective, </w:t>
      </w:r>
      <w:r w:rsidR="00421668" w:rsidRPr="004A4728">
        <w:rPr>
          <w:rFonts w:ascii="Times New Roman" w:hAnsi="Times New Roman" w:cs="Times New Roman"/>
        </w:rPr>
        <w:t xml:space="preserve">the discussion on this issue will impact the field description on the RRC parameter and should be handled in this thread. Considering the views from companies, e.g., </w:t>
      </w:r>
      <w:r w:rsidR="006F0F8D" w:rsidRPr="004A4728">
        <w:rPr>
          <w:rFonts w:ascii="Times New Roman" w:hAnsi="Times New Roman" w:cs="Times New Roman"/>
        </w:rPr>
        <w:t>2</w:t>
      </w:r>
      <w:r w:rsidR="006F0F8D" w:rsidRPr="004A4728">
        <w:rPr>
          <w:rFonts w:ascii="Times New Roman" w:hAnsi="Times New Roman" w:cs="Times New Roman"/>
          <w:vertAlign w:val="superscript"/>
        </w:rPr>
        <w:t>nd</w:t>
      </w:r>
      <w:r w:rsidR="006F0F8D" w:rsidRPr="004A4728">
        <w:rPr>
          <w:rFonts w:ascii="Times New Roman" w:hAnsi="Times New Roman" w:cs="Times New Roman"/>
        </w:rPr>
        <w:t xml:space="preserve"> preference from </w:t>
      </w:r>
      <w:r w:rsidR="008922DA" w:rsidRPr="004A4728">
        <w:rPr>
          <w:rFonts w:ascii="Times New Roman" w:hAnsi="Times New Roman" w:cs="Times New Roman"/>
        </w:rPr>
        <w:t>companies, option</w:t>
      </w:r>
      <w:r w:rsidRPr="004A4728">
        <w:rPr>
          <w:rFonts w:ascii="Times New Roman" w:hAnsi="Times New Roman" w:cs="Times New Roman"/>
        </w:rPr>
        <w:t xml:space="preserve"> 1</w:t>
      </w:r>
      <w:r w:rsidR="006F0F8D" w:rsidRPr="004A4728">
        <w:rPr>
          <w:rFonts w:ascii="Times New Roman" w:hAnsi="Times New Roman" w:cs="Times New Roman"/>
        </w:rPr>
        <w:t xml:space="preserve"> can be considered as the </w:t>
      </w:r>
      <w:r w:rsidRPr="004A4728">
        <w:rPr>
          <w:rFonts w:ascii="Times New Roman" w:hAnsi="Times New Roman" w:cs="Times New Roman"/>
        </w:rPr>
        <w:t xml:space="preserve">simplest way to resolve the issue </w:t>
      </w:r>
      <w:r w:rsidR="000E0C93" w:rsidRPr="004A4728">
        <w:rPr>
          <w:rFonts w:ascii="Times New Roman" w:hAnsi="Times New Roman" w:cs="Times New Roman"/>
        </w:rPr>
        <w:t xml:space="preserve">without any changes on the </w:t>
      </w:r>
      <w:r w:rsidRPr="004A4728">
        <w:rPr>
          <w:rFonts w:ascii="Times New Roman" w:hAnsi="Times New Roman" w:cs="Times New Roman"/>
        </w:rPr>
        <w:t>RRC parameter list. So</w:t>
      </w:r>
      <w:r w:rsidR="00EE126C" w:rsidRPr="004A4728">
        <w:rPr>
          <w:rFonts w:ascii="Times New Roman" w:hAnsi="Times New Roman" w:cs="Times New Roman"/>
        </w:rPr>
        <w:t>,</w:t>
      </w:r>
      <w:r w:rsidRPr="004A4728">
        <w:rPr>
          <w:rFonts w:ascii="Times New Roman" w:hAnsi="Times New Roman" w:cs="Times New Roman"/>
        </w:rPr>
        <w:t xml:space="preserve"> the following is proposed:</w:t>
      </w:r>
    </w:p>
    <w:p w14:paraId="5405578F" w14:textId="77777777" w:rsidR="006725D1" w:rsidRPr="004A4728" w:rsidRDefault="0074117E">
      <w:pPr>
        <w:rPr>
          <w:rFonts w:ascii="Times New Roman" w:hAnsi="Times New Roman" w:cs="Times New Roman"/>
          <w:i/>
          <w:iCs/>
          <w:szCs w:val="20"/>
          <w:highlight w:val="yellow"/>
        </w:rPr>
      </w:pPr>
      <w:r w:rsidRPr="004A4728">
        <w:rPr>
          <w:rFonts w:ascii="Times New Roman" w:hAnsi="Times New Roman" w:cs="Times New Roman"/>
          <w:b/>
          <w:bCs/>
          <w:i/>
          <w:iCs/>
          <w:szCs w:val="20"/>
          <w:highlight w:val="yellow"/>
        </w:rPr>
        <w:t>Proposal 2:</w:t>
      </w:r>
      <w:r w:rsidRPr="004A4728">
        <w:rPr>
          <w:rFonts w:ascii="Times New Roman" w:hAnsi="Times New Roman" w:cs="Times New Roman"/>
          <w:i/>
          <w:iCs/>
          <w:szCs w:val="20"/>
          <w:highlight w:val="yellow"/>
        </w:rPr>
        <w:t xml:space="preserve"> No conflict is expected between periodic beam indication and semi-persistent beam indication</w:t>
      </w:r>
    </w:p>
    <w:p w14:paraId="6BFCEE53" w14:textId="77777777" w:rsidR="006725D1" w:rsidRPr="004A4728" w:rsidRDefault="0074117E">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6725D1" w:rsidRPr="004A4728" w14:paraId="63B1B8C5" w14:textId="77777777">
        <w:trPr>
          <w:trHeight w:val="335"/>
          <w:jc w:val="center"/>
        </w:trPr>
        <w:tc>
          <w:tcPr>
            <w:tcW w:w="1926" w:type="dxa"/>
          </w:tcPr>
          <w:p w14:paraId="614FDD23"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4FE372A3"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6725D1" w:rsidRPr="004A4728" w14:paraId="26192423" w14:textId="77777777">
        <w:trPr>
          <w:trHeight w:val="342"/>
          <w:jc w:val="center"/>
        </w:trPr>
        <w:tc>
          <w:tcPr>
            <w:tcW w:w="1926" w:type="dxa"/>
          </w:tcPr>
          <w:p w14:paraId="340A4A70"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Nokia</w:t>
            </w:r>
          </w:p>
        </w:tc>
        <w:tc>
          <w:tcPr>
            <w:tcW w:w="6472" w:type="dxa"/>
          </w:tcPr>
          <w:p w14:paraId="09D6819C" w14:textId="77777777" w:rsidR="00C830F7" w:rsidRPr="004A4728" w:rsidRDefault="00C830F7">
            <w:pPr>
              <w:rPr>
                <w:rFonts w:ascii="Times New Roman" w:hAnsi="Times New Roman" w:cs="Times New Roman"/>
                <w:szCs w:val="20"/>
              </w:rPr>
            </w:pPr>
            <w:r w:rsidRPr="004A4728">
              <w:rPr>
                <w:rFonts w:ascii="Times New Roman" w:hAnsi="Times New Roman" w:cs="Times New Roman"/>
                <w:szCs w:val="20"/>
              </w:rPr>
              <w:t>Support option 2</w:t>
            </w:r>
            <w:r w:rsidR="009F6A11" w:rsidRPr="004A4728">
              <w:rPr>
                <w:rFonts w:ascii="Times New Roman" w:hAnsi="Times New Roman" w:cs="Times New Roman"/>
                <w:szCs w:val="20"/>
              </w:rPr>
              <w:t xml:space="preserve">. We do not see a contradiction with the previous </w:t>
            </w:r>
            <w:r w:rsidR="00634FD5" w:rsidRPr="004A4728">
              <w:rPr>
                <w:rFonts w:ascii="Times New Roman" w:hAnsi="Times New Roman" w:cs="Times New Roman"/>
                <w:szCs w:val="20"/>
              </w:rPr>
              <w:t>agreement and</w:t>
            </w:r>
            <w:r w:rsidR="009F6A11" w:rsidRPr="004A4728">
              <w:rPr>
                <w:rFonts w:ascii="Times New Roman" w:hAnsi="Times New Roman" w:cs="Times New Roman"/>
                <w:szCs w:val="20"/>
              </w:rPr>
              <w:t xml:space="preserve"> think that the straightforward reading implies that</w:t>
            </w:r>
            <w:r w:rsidRPr="004A4728">
              <w:rPr>
                <w:rFonts w:ascii="Times New Roman" w:hAnsi="Times New Roman" w:cs="Times New Roman"/>
                <w:szCs w:val="20"/>
              </w:rPr>
              <w:t>:</w:t>
            </w:r>
          </w:p>
          <w:p w14:paraId="0536E5C3"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 xml:space="preserve">semi-persistent w/ flag &gt; periodic w/ flag &gt; aperiodic &gt; semi-persistent w/o flag &gt; periodic w/o flag.  </w:t>
            </w:r>
          </w:p>
        </w:tc>
      </w:tr>
      <w:tr w:rsidR="00E62F23" w:rsidRPr="004A4728" w14:paraId="557598A2" w14:textId="77777777">
        <w:trPr>
          <w:trHeight w:val="342"/>
          <w:jc w:val="center"/>
        </w:trPr>
        <w:tc>
          <w:tcPr>
            <w:tcW w:w="1926" w:type="dxa"/>
          </w:tcPr>
          <w:p w14:paraId="2D8C1255" w14:textId="77777777" w:rsidR="00E62F23" w:rsidRPr="004A4728" w:rsidRDefault="009F7154">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71A80285" w14:textId="77777777" w:rsidR="00E62F23" w:rsidRPr="004A4728" w:rsidRDefault="009F7154">
            <w:pPr>
              <w:rPr>
                <w:rFonts w:ascii="Times New Roman" w:hAnsi="Times New Roman" w:cs="Times New Roman"/>
                <w:szCs w:val="20"/>
              </w:rPr>
            </w:pPr>
            <w:r w:rsidRPr="004A4728">
              <w:rPr>
                <w:rFonts w:ascii="Times New Roman" w:hAnsi="Times New Roman" w:cs="Times New Roman"/>
                <w:szCs w:val="20"/>
              </w:rPr>
              <w:t>Sup</w:t>
            </w:r>
            <w:r w:rsidR="00331C1F" w:rsidRPr="004A4728">
              <w:rPr>
                <w:rFonts w:ascii="Times New Roman" w:hAnsi="Times New Roman" w:cs="Times New Roman"/>
                <w:szCs w:val="20"/>
              </w:rPr>
              <w:t>port.</w:t>
            </w:r>
          </w:p>
        </w:tc>
      </w:tr>
      <w:tr w:rsidR="002B2752" w:rsidRPr="004A4728" w14:paraId="41D46D1A" w14:textId="77777777">
        <w:trPr>
          <w:trHeight w:val="342"/>
          <w:jc w:val="center"/>
        </w:trPr>
        <w:tc>
          <w:tcPr>
            <w:tcW w:w="1926" w:type="dxa"/>
          </w:tcPr>
          <w:p w14:paraId="1B6D637C"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4E8E3D59"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 with the proposal</w:t>
            </w:r>
          </w:p>
        </w:tc>
      </w:tr>
      <w:tr w:rsidR="0041166B" w:rsidRPr="004A4728" w14:paraId="018CAF66" w14:textId="77777777">
        <w:trPr>
          <w:trHeight w:val="342"/>
          <w:jc w:val="center"/>
        </w:trPr>
        <w:tc>
          <w:tcPr>
            <w:tcW w:w="1926" w:type="dxa"/>
          </w:tcPr>
          <w:p w14:paraId="0D6A5C42"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LG</w:t>
            </w:r>
          </w:p>
        </w:tc>
        <w:tc>
          <w:tcPr>
            <w:tcW w:w="6472" w:type="dxa"/>
          </w:tcPr>
          <w:p w14:paraId="44621356" w14:textId="77777777" w:rsidR="0041166B" w:rsidRPr="004A4728" w:rsidRDefault="0041166B" w:rsidP="0041166B">
            <w:pPr>
              <w:rPr>
                <w:rFonts w:ascii="Times New Roman" w:hAnsi="Times New Roman" w:cs="Times New Roman"/>
                <w:szCs w:val="20"/>
              </w:rPr>
            </w:pPr>
            <w:r w:rsidRPr="004A4728">
              <w:rPr>
                <w:rFonts w:ascii="Times New Roman" w:eastAsia="Malgun Gothic" w:hAnsi="Times New Roman" w:cs="Times New Roman"/>
                <w:szCs w:val="20"/>
              </w:rPr>
              <w:t>Since periodic and configuration for semi-persistent is configured via RRC, option 1 seems reasonable to us.</w:t>
            </w:r>
          </w:p>
        </w:tc>
      </w:tr>
      <w:tr w:rsidR="001F1491" w:rsidRPr="004A4728" w14:paraId="696F3221" w14:textId="77777777" w:rsidTr="00A1351B">
        <w:trPr>
          <w:trHeight w:val="342"/>
          <w:jc w:val="center"/>
        </w:trPr>
        <w:tc>
          <w:tcPr>
            <w:tcW w:w="1926" w:type="dxa"/>
          </w:tcPr>
          <w:p w14:paraId="0D3197C7"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Fujitsu</w:t>
            </w:r>
          </w:p>
        </w:tc>
        <w:tc>
          <w:tcPr>
            <w:tcW w:w="6472" w:type="dxa"/>
          </w:tcPr>
          <w:p w14:paraId="429857DB"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 xml:space="preserve">Prefer Option 2.  We have the same understanding as Nokia on the previous agreement. </w:t>
            </w:r>
          </w:p>
        </w:tc>
      </w:tr>
      <w:tr w:rsidR="002F1DB0" w:rsidRPr="004A4728" w14:paraId="1D6BC1B1" w14:textId="77777777" w:rsidTr="00A1351B">
        <w:trPr>
          <w:trHeight w:val="342"/>
          <w:jc w:val="center"/>
        </w:trPr>
        <w:tc>
          <w:tcPr>
            <w:tcW w:w="1926" w:type="dxa"/>
          </w:tcPr>
          <w:p w14:paraId="69E2FBBF" w14:textId="77777777" w:rsidR="002F1DB0" w:rsidRPr="004A4728" w:rsidRDefault="002F1DB0" w:rsidP="002F1DB0">
            <w:pPr>
              <w:rPr>
                <w:rFonts w:ascii="Times New Roman" w:hAnsi="Times New Roman" w:cs="Times New Roman"/>
                <w:sz w:val="20"/>
                <w:szCs w:val="20"/>
              </w:rPr>
            </w:pPr>
            <w:r w:rsidRPr="004A4728">
              <w:rPr>
                <w:rFonts w:ascii="Times New Roman" w:hAnsi="Times New Roman" w:cs="Times New Roman"/>
                <w:sz w:val="20"/>
                <w:szCs w:val="20"/>
              </w:rPr>
              <w:t>Samsung</w:t>
            </w:r>
          </w:p>
        </w:tc>
        <w:tc>
          <w:tcPr>
            <w:tcW w:w="6472" w:type="dxa"/>
          </w:tcPr>
          <w:p w14:paraId="43E0AD79" w14:textId="77777777" w:rsidR="002F1DB0" w:rsidRPr="004A4728" w:rsidRDefault="002F1DB0" w:rsidP="002F1DB0">
            <w:pPr>
              <w:rPr>
                <w:rFonts w:ascii="Times New Roman" w:hAnsi="Times New Roman" w:cs="Times New Roman"/>
                <w:sz w:val="20"/>
                <w:szCs w:val="20"/>
              </w:rPr>
            </w:pPr>
            <w:r w:rsidRPr="004A4728">
              <w:rPr>
                <w:rFonts w:ascii="Times New Roman" w:hAnsi="Times New Roman" w:cs="Times New Roman"/>
                <w:sz w:val="20"/>
                <w:szCs w:val="20"/>
              </w:rPr>
              <w:t>In our view, this proposal is not necessary. There is nothing wrong with the current description of the RRC parameter field for priority flag. It is understood that there are some open issues related to this priority flag, but they don’t have RRC impact and should be handled in maintenance phase (i.e., starting from October meeting).</w:t>
            </w:r>
          </w:p>
        </w:tc>
      </w:tr>
      <w:tr w:rsidR="00EE10D1" w:rsidRPr="004A4728" w14:paraId="1AD792AD" w14:textId="77777777" w:rsidTr="00A1351B">
        <w:trPr>
          <w:trHeight w:val="342"/>
          <w:jc w:val="center"/>
        </w:trPr>
        <w:tc>
          <w:tcPr>
            <w:tcW w:w="1926" w:type="dxa"/>
          </w:tcPr>
          <w:p w14:paraId="49F268C2"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lastRenderedPageBreak/>
              <w:t>Ericsson</w:t>
            </w:r>
          </w:p>
        </w:tc>
        <w:tc>
          <w:tcPr>
            <w:tcW w:w="6472" w:type="dxa"/>
          </w:tcPr>
          <w:p w14:paraId="73A9C2EC" w14:textId="77777777" w:rsidR="00EE10D1" w:rsidRPr="004A4728" w:rsidRDefault="00EE10D1" w:rsidP="00EE10D1">
            <w:pPr>
              <w:rPr>
                <w:rFonts w:ascii="Times New Roman" w:hAnsi="Times New Roman" w:cs="Times New Roman"/>
                <w:sz w:val="20"/>
                <w:szCs w:val="20"/>
              </w:rPr>
            </w:pPr>
            <w:r w:rsidRPr="004A4728">
              <w:rPr>
                <w:rFonts w:ascii="Times New Roman" w:hAnsi="Times New Roman" w:cs="Times New Roman"/>
                <w:sz w:val="20"/>
                <w:szCs w:val="20"/>
              </w:rPr>
              <w:t xml:space="preserve">In our understanding, Option 2 is the one reflecting RAN1’s intentions with made agreements and Option 3 is logically the same as Option 2. For that reason, we </w:t>
            </w:r>
            <w:r w:rsidRPr="004A4728">
              <w:rPr>
                <w:rFonts w:ascii="Times New Roman" w:hAnsi="Times New Roman" w:cs="Times New Roman"/>
                <w:b/>
                <w:bCs/>
                <w:sz w:val="20"/>
                <w:szCs w:val="20"/>
              </w:rPr>
              <w:t>prefer Option 2</w:t>
            </w:r>
            <w:r w:rsidRPr="004A4728">
              <w:rPr>
                <w:rFonts w:ascii="Times New Roman" w:hAnsi="Times New Roman" w:cs="Times New Roman"/>
                <w:sz w:val="20"/>
                <w:szCs w:val="20"/>
              </w:rPr>
              <w:t xml:space="preserve"> and changing the specifications to reflect this option although we acknowledge that Option 1 would also be technically feasible. Furthermore, Option 1 would also require a spec update for which reason the justification for supporting Option 1 is not correct.</w:t>
            </w:r>
          </w:p>
          <w:p w14:paraId="52A7DFE1" w14:textId="77777777" w:rsidR="00EE10D1" w:rsidRPr="004A4728" w:rsidRDefault="00EE10D1" w:rsidP="00EE10D1">
            <w:pPr>
              <w:rPr>
                <w:rFonts w:ascii="Times New Roman" w:hAnsi="Times New Roman" w:cs="Times New Roman"/>
                <w:sz w:val="20"/>
                <w:szCs w:val="20"/>
              </w:rPr>
            </w:pPr>
          </w:p>
          <w:p w14:paraId="0D44963B" w14:textId="77777777" w:rsidR="00EE10D1" w:rsidRPr="004A4728" w:rsidRDefault="00EE10D1" w:rsidP="00EE10D1">
            <w:pPr>
              <w:rPr>
                <w:rFonts w:ascii="Times New Roman" w:hAnsi="Times New Roman" w:cs="Times New Roman"/>
                <w:sz w:val="20"/>
                <w:szCs w:val="20"/>
              </w:rPr>
            </w:pPr>
            <w:r w:rsidRPr="004A4728">
              <w:rPr>
                <w:rFonts w:ascii="Times New Roman" w:hAnsi="Times New Roman" w:cs="Times New Roman"/>
                <w:sz w:val="20"/>
                <w:szCs w:val="20"/>
              </w:rPr>
              <w:t>For Option 2, the update could look like the below (as an alternative to Nokia’s proposal):</w:t>
            </w:r>
          </w:p>
          <w:p w14:paraId="1B440098"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 xml:space="preserve">“The flag gives priority </w:t>
            </w:r>
            <w:r w:rsidRPr="004A4728">
              <w:rPr>
                <w:rFonts w:ascii="Times New Roman" w:hAnsi="Times New Roman" w:cs="Times New Roman"/>
                <w:strike/>
                <w:color w:val="FF0000"/>
                <w:sz w:val="20"/>
                <w:szCs w:val="20"/>
              </w:rPr>
              <w:t>to periodic and semi-persistent indications</w:t>
            </w:r>
            <w:r w:rsidRPr="004A4728">
              <w:rPr>
                <w:rFonts w:ascii="Times New Roman" w:hAnsi="Times New Roman" w:cs="Times New Roman"/>
                <w:color w:val="FF0000"/>
                <w:sz w:val="20"/>
                <w:szCs w:val="20"/>
              </w:rPr>
              <w:t xml:space="preserve"> </w:t>
            </w:r>
            <w:r w:rsidRPr="004A4728">
              <w:rPr>
                <w:rFonts w:ascii="Times New Roman" w:hAnsi="Times New Roman" w:cs="Times New Roman"/>
                <w:sz w:val="20"/>
                <w:szCs w:val="20"/>
              </w:rPr>
              <w:t xml:space="preserve">over </w:t>
            </w:r>
            <w:r w:rsidRPr="004A4728">
              <w:rPr>
                <w:rFonts w:ascii="Times New Roman" w:hAnsi="Times New Roman" w:cs="Times New Roman"/>
                <w:color w:val="FF0000"/>
                <w:sz w:val="20"/>
                <w:szCs w:val="20"/>
              </w:rPr>
              <w:t>other</w:t>
            </w:r>
            <w:r w:rsidRPr="004A4728">
              <w:rPr>
                <w:rFonts w:ascii="Times New Roman" w:hAnsi="Times New Roman" w:cs="Times New Roman"/>
                <w:sz w:val="20"/>
                <w:szCs w:val="20"/>
              </w:rPr>
              <w:t xml:space="preserve"> </w:t>
            </w:r>
            <w:r w:rsidRPr="004A4728">
              <w:rPr>
                <w:rFonts w:ascii="Times New Roman" w:hAnsi="Times New Roman" w:cs="Times New Roman"/>
                <w:strike/>
                <w:color w:val="FF0000"/>
                <w:sz w:val="20"/>
                <w:szCs w:val="20"/>
              </w:rPr>
              <w:t>aperiodic</w:t>
            </w:r>
            <w:r w:rsidRPr="004A4728">
              <w:rPr>
                <w:rFonts w:ascii="Times New Roman" w:hAnsi="Times New Roman" w:cs="Times New Roman"/>
                <w:sz w:val="20"/>
                <w:szCs w:val="20"/>
              </w:rPr>
              <w:t xml:space="preserve"> indications </w:t>
            </w:r>
            <w:r w:rsidRPr="004A4728">
              <w:rPr>
                <w:rFonts w:ascii="Times New Roman" w:hAnsi="Times New Roman" w:cs="Times New Roman"/>
                <w:color w:val="FF0000"/>
                <w:sz w:val="20"/>
                <w:szCs w:val="20"/>
              </w:rPr>
              <w:t>[without the flag]</w:t>
            </w:r>
            <w:r w:rsidRPr="004A4728">
              <w:rPr>
                <w:rFonts w:ascii="Times New Roman" w:hAnsi="Times New Roman" w:cs="Times New Roman"/>
                <w:sz w:val="20"/>
                <w:szCs w:val="20"/>
              </w:rPr>
              <w:t>.”</w:t>
            </w:r>
          </w:p>
        </w:tc>
      </w:tr>
      <w:tr w:rsidR="00F27B91" w:rsidRPr="004A4728" w14:paraId="64EA4E18" w14:textId="77777777" w:rsidTr="00A1351B">
        <w:trPr>
          <w:trHeight w:val="342"/>
          <w:jc w:val="center"/>
        </w:trPr>
        <w:tc>
          <w:tcPr>
            <w:tcW w:w="1926" w:type="dxa"/>
          </w:tcPr>
          <w:p w14:paraId="5B22A6F3" w14:textId="77777777" w:rsidR="00F27B91" w:rsidRPr="004A4728" w:rsidRDefault="00F27B91" w:rsidP="00EE10D1">
            <w:pPr>
              <w:rPr>
                <w:rFonts w:ascii="Times New Roman" w:hAnsi="Times New Roman" w:cs="Times New Roman"/>
                <w:sz w:val="20"/>
                <w:szCs w:val="20"/>
              </w:rPr>
            </w:pPr>
            <w:r w:rsidRPr="004A4728">
              <w:rPr>
                <w:rFonts w:ascii="Times New Roman" w:hAnsi="Times New Roman" w:cs="Times New Roman"/>
                <w:sz w:val="20"/>
                <w:szCs w:val="20"/>
              </w:rPr>
              <w:t>Moderator</w:t>
            </w:r>
          </w:p>
        </w:tc>
        <w:tc>
          <w:tcPr>
            <w:tcW w:w="6472" w:type="dxa"/>
          </w:tcPr>
          <w:p w14:paraId="5B6BA9A4" w14:textId="77777777" w:rsidR="003E0C7B" w:rsidRPr="004A4728" w:rsidRDefault="00F27B91" w:rsidP="00EE10D1">
            <w:pPr>
              <w:rPr>
                <w:rFonts w:ascii="Times New Roman" w:hAnsi="Times New Roman" w:cs="Times New Roman"/>
                <w:sz w:val="20"/>
                <w:szCs w:val="20"/>
              </w:rPr>
            </w:pPr>
            <w:r w:rsidRPr="004A4728">
              <w:rPr>
                <w:rFonts w:ascii="Times New Roman" w:hAnsi="Times New Roman" w:cs="Times New Roman"/>
                <w:sz w:val="20"/>
                <w:szCs w:val="20"/>
              </w:rPr>
              <w:t>@</w:t>
            </w:r>
            <w:r w:rsidR="003E0C7B" w:rsidRPr="004A4728">
              <w:rPr>
                <w:rFonts w:ascii="Times New Roman" w:hAnsi="Times New Roman" w:cs="Times New Roman"/>
                <w:sz w:val="20"/>
                <w:szCs w:val="20"/>
              </w:rPr>
              <w:t>Samsung: To address this issue, no matter which option is adopted, the changes on the RRC field is needed since additional progress will be made.</w:t>
            </w:r>
            <w:r w:rsidR="00C611DB" w:rsidRPr="004A4728">
              <w:rPr>
                <w:rFonts w:ascii="Times New Roman" w:hAnsi="Times New Roman" w:cs="Times New Roman"/>
                <w:sz w:val="20"/>
                <w:szCs w:val="20"/>
              </w:rPr>
              <w:t xml:space="preserve"> So, Let’s treat it in this meeting.</w:t>
            </w:r>
          </w:p>
          <w:p w14:paraId="4C57F1F6" w14:textId="77777777" w:rsidR="003E0C7B" w:rsidRPr="004A4728" w:rsidRDefault="003E0C7B" w:rsidP="00EE10D1">
            <w:pPr>
              <w:rPr>
                <w:rFonts w:ascii="Times New Roman" w:hAnsi="Times New Roman" w:cs="Times New Roman"/>
                <w:sz w:val="20"/>
                <w:szCs w:val="20"/>
              </w:rPr>
            </w:pPr>
          </w:p>
        </w:tc>
      </w:tr>
      <w:tr w:rsidR="006725D1" w:rsidRPr="004A4728" w14:paraId="3B125367" w14:textId="77777777">
        <w:trPr>
          <w:trHeight w:val="342"/>
          <w:jc w:val="center"/>
        </w:trPr>
        <w:tc>
          <w:tcPr>
            <w:tcW w:w="1926" w:type="dxa"/>
          </w:tcPr>
          <w:p w14:paraId="0BC2E5DC" w14:textId="77777777" w:rsidR="006725D1" w:rsidRPr="004A4728" w:rsidRDefault="00F97687">
            <w:pPr>
              <w:rPr>
                <w:rFonts w:ascii="Times New Roman" w:hAnsi="Times New Roman" w:cs="Times New Roman"/>
                <w:sz w:val="20"/>
                <w:szCs w:val="20"/>
              </w:rPr>
            </w:pPr>
            <w:r w:rsidRPr="004A4728">
              <w:rPr>
                <w:rFonts w:ascii="Times New Roman" w:hAnsi="Times New Roman" w:cs="Times New Roman"/>
                <w:sz w:val="20"/>
                <w:szCs w:val="20"/>
              </w:rPr>
              <w:t>Huawei, HiSilicon</w:t>
            </w:r>
          </w:p>
        </w:tc>
        <w:tc>
          <w:tcPr>
            <w:tcW w:w="6472" w:type="dxa"/>
          </w:tcPr>
          <w:p w14:paraId="4EF8D50E" w14:textId="77777777" w:rsidR="006725D1" w:rsidRPr="004A4728" w:rsidRDefault="00F97687">
            <w:pPr>
              <w:rPr>
                <w:rFonts w:ascii="Times New Roman" w:hAnsi="Times New Roman" w:cs="Times New Roman"/>
                <w:sz w:val="20"/>
                <w:szCs w:val="20"/>
              </w:rPr>
            </w:pPr>
            <w:r w:rsidRPr="004A4728">
              <w:rPr>
                <w:rFonts w:ascii="Times New Roman" w:hAnsi="Times New Roman" w:cs="Times New Roman"/>
                <w:sz w:val="20"/>
                <w:szCs w:val="20"/>
              </w:rPr>
              <w:t xml:space="preserve">Support </w:t>
            </w:r>
          </w:p>
        </w:tc>
      </w:tr>
      <w:tr w:rsidR="003C7AC1" w:rsidRPr="004A4728" w14:paraId="30408A31" w14:textId="77777777">
        <w:trPr>
          <w:trHeight w:val="342"/>
          <w:jc w:val="center"/>
        </w:trPr>
        <w:tc>
          <w:tcPr>
            <w:tcW w:w="1926" w:type="dxa"/>
          </w:tcPr>
          <w:p w14:paraId="71DA094E" w14:textId="5A985A82" w:rsidR="003C7AC1" w:rsidRPr="004A4728" w:rsidRDefault="003C7AC1">
            <w:pPr>
              <w:rPr>
                <w:rFonts w:ascii="Times New Roman" w:hAnsi="Times New Roman" w:cs="Times New Roman"/>
                <w:sz w:val="20"/>
                <w:szCs w:val="20"/>
              </w:rPr>
            </w:pPr>
            <w:r w:rsidRPr="004A4728">
              <w:rPr>
                <w:rFonts w:ascii="Times New Roman" w:hAnsi="Times New Roman" w:cs="Times New Roman"/>
                <w:sz w:val="20"/>
                <w:szCs w:val="20"/>
              </w:rPr>
              <w:t>Apple</w:t>
            </w:r>
          </w:p>
        </w:tc>
        <w:tc>
          <w:tcPr>
            <w:tcW w:w="6472" w:type="dxa"/>
          </w:tcPr>
          <w:p w14:paraId="54A3F024" w14:textId="48C2FF48" w:rsidR="003C7AC1" w:rsidRPr="004A4728" w:rsidRDefault="003C7AC1">
            <w:pPr>
              <w:rPr>
                <w:rFonts w:ascii="Times New Roman" w:hAnsi="Times New Roman" w:cs="Times New Roman"/>
                <w:sz w:val="20"/>
                <w:szCs w:val="20"/>
              </w:rPr>
            </w:pPr>
            <w:r w:rsidRPr="004A4728">
              <w:rPr>
                <w:rFonts w:ascii="Times New Roman" w:hAnsi="Times New Roman" w:cs="Times New Roman"/>
                <w:sz w:val="20"/>
                <w:szCs w:val="20"/>
              </w:rPr>
              <w:t>Prefer option 2, but would also be okay with option 1 as in the proposal</w:t>
            </w:r>
          </w:p>
        </w:tc>
      </w:tr>
      <w:tr w:rsidR="00C72FF1" w:rsidRPr="004A4728" w14:paraId="51CF4D37" w14:textId="77777777">
        <w:trPr>
          <w:trHeight w:val="342"/>
          <w:jc w:val="center"/>
        </w:trPr>
        <w:tc>
          <w:tcPr>
            <w:tcW w:w="1926" w:type="dxa"/>
          </w:tcPr>
          <w:p w14:paraId="207118A1" w14:textId="70313277" w:rsidR="00C72FF1" w:rsidRPr="004A4728" w:rsidRDefault="00C80569">
            <w:pPr>
              <w:rPr>
                <w:rFonts w:ascii="Times New Roman" w:hAnsi="Times New Roman" w:cs="Times New Roman"/>
                <w:sz w:val="20"/>
                <w:szCs w:val="20"/>
              </w:rPr>
            </w:pPr>
            <w:r w:rsidRPr="004A4728">
              <w:rPr>
                <w:rFonts w:ascii="Times New Roman" w:hAnsi="Times New Roman" w:cs="Times New Roman"/>
                <w:sz w:val="20"/>
                <w:szCs w:val="20"/>
              </w:rPr>
              <w:t>vivo</w:t>
            </w:r>
          </w:p>
        </w:tc>
        <w:tc>
          <w:tcPr>
            <w:tcW w:w="6472" w:type="dxa"/>
          </w:tcPr>
          <w:p w14:paraId="2DCAA2AB" w14:textId="36148A35" w:rsidR="00C72FF1" w:rsidRPr="004A4728" w:rsidRDefault="00C80569">
            <w:pPr>
              <w:rPr>
                <w:rFonts w:ascii="Times New Roman" w:hAnsi="Times New Roman" w:cs="Times New Roman"/>
                <w:sz w:val="20"/>
                <w:szCs w:val="20"/>
              </w:rPr>
            </w:pPr>
            <w:r w:rsidRPr="004A4728">
              <w:rPr>
                <w:rFonts w:ascii="Times New Roman" w:hAnsi="Times New Roman" w:cs="Times New Roman"/>
                <w:sz w:val="20"/>
                <w:szCs w:val="20"/>
              </w:rPr>
              <w:t>We support option 2 with modification by Ericsson. Option 2 is more flexible than option 1 and the wording provide by Ericsson is more readable</w:t>
            </w:r>
          </w:p>
        </w:tc>
      </w:tr>
    </w:tbl>
    <w:p w14:paraId="37402AD6" w14:textId="7BC33CC2" w:rsidR="00822AF1" w:rsidRDefault="00822AF1" w:rsidP="00822AF1">
      <w:pPr>
        <w:pStyle w:val="3"/>
        <w:keepLines w:val="0"/>
        <w:numPr>
          <w:ilvl w:val="3"/>
          <w:numId w:val="19"/>
        </w:numPr>
        <w:tabs>
          <w:tab w:val="left" w:pos="720"/>
        </w:tabs>
        <w:spacing w:before="240" w:after="60" w:line="240" w:lineRule="auto"/>
        <w:rPr>
          <w:rFonts w:ascii="Times New Roman" w:eastAsiaTheme="minorEastAsia" w:hAnsi="Times New Roman" w:cs="Times New Roman"/>
          <w:b/>
        </w:rPr>
      </w:pPr>
      <w:r>
        <w:rPr>
          <w:rFonts w:ascii="Times New Roman" w:eastAsiaTheme="minorEastAsia" w:hAnsi="Times New Roman" w:cs="Times New Roman"/>
          <w:b/>
        </w:rPr>
        <w:t xml:space="preserve">Summary of </w:t>
      </w:r>
      <w:r w:rsidRPr="004A4728">
        <w:rPr>
          <w:rFonts w:ascii="Times New Roman" w:eastAsiaTheme="minorEastAsia" w:hAnsi="Times New Roman" w:cs="Times New Roman"/>
          <w:b/>
        </w:rPr>
        <w:t>Priority flag</w:t>
      </w:r>
    </w:p>
    <w:p w14:paraId="583FC724" w14:textId="14DB7D4A" w:rsidR="009753BD" w:rsidRPr="00822AF1" w:rsidRDefault="00822AF1" w:rsidP="00822AF1">
      <w:pPr>
        <w:rPr>
          <w:rFonts w:ascii="Times New Roman" w:hAnsi="Times New Roman" w:cs="Times New Roman"/>
          <w:sz w:val="20"/>
          <w:szCs w:val="20"/>
        </w:rPr>
      </w:pPr>
      <w:r w:rsidRPr="00822AF1">
        <w:rPr>
          <w:rFonts w:ascii="Times New Roman" w:hAnsi="Times New Roman" w:cs="Times New Roman"/>
          <w:sz w:val="20"/>
          <w:szCs w:val="20"/>
        </w:rPr>
        <w:t xml:space="preserve">According to the offline discussion, it seems that how to address the identified issue will require additional technical agreement in RAN1. Majority prefers to handle it in the maintenance phase according to the guidance from Chair. </w:t>
      </w:r>
      <w:r w:rsidR="009753BD">
        <w:rPr>
          <w:rFonts w:ascii="Times New Roman" w:hAnsi="Times New Roman" w:cs="Times New Roman"/>
          <w:sz w:val="20"/>
          <w:szCs w:val="20"/>
        </w:rPr>
        <w:t>Then, the discussion of this issue is postponed.</w:t>
      </w:r>
    </w:p>
    <w:p w14:paraId="49165DAD" w14:textId="01149F62" w:rsidR="006725D1" w:rsidRPr="004A4728" w:rsidRDefault="0074117E" w:rsidP="001839E1">
      <w:pPr>
        <w:pStyle w:val="3"/>
        <w:keepLines w:val="0"/>
        <w:numPr>
          <w:ilvl w:val="2"/>
          <w:numId w:val="19"/>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Periodicity for periodic beam indication</w:t>
      </w:r>
    </w:p>
    <w:p w14:paraId="7A1485B8"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In RAN1#112bis-e meeting, the periodicity of periodic and semi-persistent beam indication has been discussed and the following rows are considered as stable.</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3"/>
        <w:gridCol w:w="1123"/>
        <w:gridCol w:w="1073"/>
        <w:gridCol w:w="3013"/>
        <w:gridCol w:w="4198"/>
      </w:tblGrid>
      <w:tr w:rsidR="006725D1" w:rsidRPr="004A4728" w14:paraId="7CAC7E43" w14:textId="77777777">
        <w:trPr>
          <w:trHeight w:val="460"/>
          <w:tblCellSpacing w:w="0" w:type="dxa"/>
        </w:trPr>
        <w:tc>
          <w:tcPr>
            <w:tcW w:w="370" w:type="pct"/>
            <w:shd w:val="clear" w:color="auto" w:fill="5B9BD5"/>
            <w:tcMar>
              <w:left w:w="108" w:type="dxa"/>
              <w:right w:w="108" w:type="dxa"/>
            </w:tcMar>
          </w:tcPr>
          <w:p w14:paraId="005AD5D0" w14:textId="77777777" w:rsidR="006725D1" w:rsidRPr="004A4728" w:rsidRDefault="0074117E">
            <w:pPr>
              <w:pStyle w:val="af9"/>
              <w:rPr>
                <w:rFonts w:ascii="Times New Roman" w:hAnsi="Times New Roman" w:cs="Times New Roman"/>
                <w:b/>
                <w:color w:val="FFFFFF"/>
                <w:szCs w:val="20"/>
              </w:rPr>
            </w:pPr>
            <w:r w:rsidRPr="004A4728">
              <w:rPr>
                <w:rFonts w:ascii="Times New Roman" w:hAnsi="Times New Roman" w:cs="Times New Roman"/>
                <w:b/>
                <w:color w:val="FFFFFF"/>
                <w:szCs w:val="20"/>
              </w:rPr>
              <w:t>Row index</w:t>
            </w:r>
          </w:p>
        </w:tc>
        <w:tc>
          <w:tcPr>
            <w:tcW w:w="552" w:type="pct"/>
            <w:shd w:val="clear" w:color="auto" w:fill="5B9BD5"/>
            <w:tcMar>
              <w:left w:w="108" w:type="dxa"/>
              <w:right w:w="108" w:type="dxa"/>
            </w:tcMar>
          </w:tcPr>
          <w:p w14:paraId="37C94AAE"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Sub-feature group</w:t>
            </w:r>
          </w:p>
        </w:tc>
        <w:tc>
          <w:tcPr>
            <w:tcW w:w="528" w:type="pct"/>
            <w:shd w:val="clear" w:color="auto" w:fill="5B9BD5"/>
            <w:tcMar>
              <w:left w:w="108" w:type="dxa"/>
              <w:right w:w="108" w:type="dxa"/>
            </w:tcMar>
          </w:tcPr>
          <w:p w14:paraId="4042BEF1"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Parameter name</w:t>
            </w:r>
          </w:p>
        </w:tc>
        <w:tc>
          <w:tcPr>
            <w:tcW w:w="1482" w:type="pct"/>
            <w:shd w:val="clear" w:color="auto" w:fill="5B9BD5"/>
            <w:tcMar>
              <w:left w:w="108" w:type="dxa"/>
              <w:right w:w="108" w:type="dxa"/>
            </w:tcMar>
          </w:tcPr>
          <w:p w14:paraId="5BA40196"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Field descriptions</w:t>
            </w:r>
          </w:p>
        </w:tc>
        <w:tc>
          <w:tcPr>
            <w:tcW w:w="2065" w:type="pct"/>
            <w:shd w:val="clear" w:color="auto" w:fill="5B9BD5"/>
            <w:tcMar>
              <w:left w:w="108" w:type="dxa"/>
              <w:right w:w="108" w:type="dxa"/>
            </w:tcMar>
          </w:tcPr>
          <w:p w14:paraId="3DDDAFC2"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b/>
                <w:color w:val="FFFFFF"/>
                <w:szCs w:val="20"/>
              </w:rPr>
              <w:t>Value range</w:t>
            </w:r>
          </w:p>
        </w:tc>
      </w:tr>
      <w:tr w:rsidR="006725D1" w:rsidRPr="004A4728" w14:paraId="10474041" w14:textId="77777777">
        <w:trPr>
          <w:trHeight w:val="1020"/>
          <w:tblCellSpacing w:w="0" w:type="dxa"/>
        </w:trPr>
        <w:tc>
          <w:tcPr>
            <w:tcW w:w="370" w:type="pct"/>
            <w:shd w:val="clear" w:color="auto" w:fill="auto"/>
            <w:tcMar>
              <w:top w:w="20" w:type="dxa"/>
              <w:left w:w="20" w:type="dxa"/>
              <w:bottom w:w="72" w:type="dxa"/>
              <w:right w:w="20" w:type="dxa"/>
            </w:tcMar>
            <w:vAlign w:val="center"/>
          </w:tcPr>
          <w:p w14:paraId="0074D9EA" w14:textId="77777777" w:rsidR="006725D1" w:rsidRPr="004A4728" w:rsidRDefault="0074117E">
            <w:pPr>
              <w:pStyle w:val="af9"/>
              <w:rPr>
                <w:rFonts w:ascii="Times New Roman" w:hAnsi="Times New Roman" w:cs="Times New Roman"/>
                <w:color w:val="000000"/>
                <w:szCs w:val="20"/>
              </w:rPr>
            </w:pPr>
            <w:r w:rsidRPr="004A4728">
              <w:rPr>
                <w:rFonts w:ascii="Times New Roman" w:hAnsi="Times New Roman" w:cs="Times New Roman"/>
                <w:color w:val="000000"/>
                <w:szCs w:val="20"/>
              </w:rPr>
              <w:t>Row 13</w:t>
            </w:r>
          </w:p>
        </w:tc>
        <w:tc>
          <w:tcPr>
            <w:tcW w:w="552" w:type="pct"/>
            <w:shd w:val="clear" w:color="auto" w:fill="auto"/>
            <w:tcMar>
              <w:top w:w="20" w:type="dxa"/>
              <w:left w:w="20" w:type="dxa"/>
              <w:bottom w:w="72" w:type="dxa"/>
              <w:right w:w="20" w:type="dxa"/>
            </w:tcMar>
            <w:vAlign w:val="center"/>
          </w:tcPr>
          <w:p w14:paraId="1DD88601"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00"/>
                <w:szCs w:val="20"/>
              </w:rPr>
              <w:t>Periodic beam information </w:t>
            </w:r>
          </w:p>
        </w:tc>
        <w:tc>
          <w:tcPr>
            <w:tcW w:w="528" w:type="pct"/>
            <w:shd w:val="clear" w:color="auto" w:fill="auto"/>
            <w:tcMar>
              <w:top w:w="20" w:type="dxa"/>
              <w:left w:w="20" w:type="dxa"/>
              <w:bottom w:w="72" w:type="dxa"/>
              <w:right w:w="20" w:type="dxa"/>
            </w:tcMar>
            <w:vAlign w:val="center"/>
          </w:tcPr>
          <w:p w14:paraId="16999D59" w14:textId="77777777" w:rsidR="006725D1" w:rsidRPr="004A4728" w:rsidRDefault="0074117E">
            <w:pPr>
              <w:pStyle w:val="af9"/>
              <w:rPr>
                <w:rFonts w:ascii="Times New Roman" w:hAnsi="Times New Roman" w:cs="Times New Roman"/>
                <w:szCs w:val="20"/>
              </w:rPr>
            </w:pPr>
            <w:proofErr w:type="spellStart"/>
            <w:r w:rsidRPr="004A4728">
              <w:rPr>
                <w:rFonts w:ascii="Times New Roman" w:hAnsi="Times New Roman" w:cs="Times New Roman"/>
                <w:color w:val="000000"/>
                <w:szCs w:val="20"/>
              </w:rPr>
              <w:t>ncr</w:t>
            </w:r>
            <w:proofErr w:type="spellEnd"/>
            <w:r w:rsidRPr="004A4728">
              <w:rPr>
                <w:rFonts w:ascii="Times New Roman" w:hAnsi="Times New Roman" w:cs="Times New Roman"/>
                <w:color w:val="000000"/>
                <w:szCs w:val="20"/>
              </w:rPr>
              <w:t>-periodicity</w:t>
            </w:r>
          </w:p>
        </w:tc>
        <w:tc>
          <w:tcPr>
            <w:tcW w:w="1482" w:type="pct"/>
            <w:shd w:val="clear" w:color="auto" w:fill="auto"/>
            <w:tcMar>
              <w:top w:w="20" w:type="dxa"/>
              <w:left w:w="20" w:type="dxa"/>
              <w:bottom w:w="72" w:type="dxa"/>
              <w:right w:w="20" w:type="dxa"/>
            </w:tcMar>
            <w:vAlign w:val="center"/>
          </w:tcPr>
          <w:p w14:paraId="1E361B2A"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Indicates the periodicity for the list of forwarding resource;</w:t>
            </w:r>
          </w:p>
        </w:tc>
        <w:tc>
          <w:tcPr>
            <w:tcW w:w="2065" w:type="pct"/>
            <w:shd w:val="clear" w:color="auto" w:fill="auto"/>
            <w:tcMar>
              <w:top w:w="20" w:type="dxa"/>
              <w:left w:w="20" w:type="dxa"/>
              <w:bottom w:w="72" w:type="dxa"/>
              <w:right w:w="20" w:type="dxa"/>
            </w:tcMar>
            <w:vAlign w:val="center"/>
          </w:tcPr>
          <w:p w14:paraId="1CBCE274"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w:t>
            </w:r>
            <w:proofErr w:type="gramStart"/>
            <w:r w:rsidRPr="004A4728">
              <w:rPr>
                <w:rFonts w:ascii="Times New Roman" w:hAnsi="Times New Roman" w:cs="Times New Roman"/>
                <w:color w:val="0000FF"/>
                <w:szCs w:val="20"/>
              </w:rPr>
              <w:t>CHOICE{ ENUMERATED</w:t>
            </w:r>
            <w:proofErr w:type="gramEnd"/>
            <w:r w:rsidRPr="004A4728">
              <w:rPr>
                <w:rFonts w:ascii="Times New Roman" w:hAnsi="Times New Roman" w:cs="Times New Roman"/>
                <w:color w:val="0000FF"/>
                <w:szCs w:val="20"/>
              </w:rPr>
              <w:t> {sl1, sl2, sl4, sl5, sl8, sl10, sl16, sl20, sl32, sl40, sl64, sl80, sl128, sl160, sl256, sl320, sl512, sl640, sl1024, sl1280, sl2560, sl5120, sl10240}; </w:t>
            </w:r>
          </w:p>
          <w:p w14:paraId="15484337"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ENUMERATED {ms1, ms2, ms4, ms5, ms8, ms10, ms16, ms20, ms32, ms40, ms64, ms80, ms128, ms160, ms256, ms320, ms512, ms640, ms1024, ms1280, ms2560, ms5120, ms10240}} ]</w:t>
            </w:r>
          </w:p>
        </w:tc>
      </w:tr>
      <w:tr w:rsidR="006725D1" w:rsidRPr="004A4728" w14:paraId="10633B3B" w14:textId="77777777">
        <w:trPr>
          <w:trHeight w:val="1020"/>
          <w:tblCellSpacing w:w="0" w:type="dxa"/>
        </w:trPr>
        <w:tc>
          <w:tcPr>
            <w:tcW w:w="370" w:type="pct"/>
            <w:shd w:val="clear" w:color="auto" w:fill="auto"/>
            <w:tcMar>
              <w:top w:w="20" w:type="dxa"/>
              <w:left w:w="20" w:type="dxa"/>
              <w:bottom w:w="72" w:type="dxa"/>
              <w:right w:w="20" w:type="dxa"/>
            </w:tcMar>
            <w:vAlign w:val="center"/>
          </w:tcPr>
          <w:p w14:paraId="1878C057" w14:textId="77777777" w:rsidR="006725D1" w:rsidRPr="004A4728" w:rsidRDefault="0074117E">
            <w:pPr>
              <w:pStyle w:val="af9"/>
              <w:rPr>
                <w:rFonts w:ascii="Times New Roman" w:hAnsi="Times New Roman" w:cs="Times New Roman"/>
                <w:color w:val="000000"/>
                <w:szCs w:val="20"/>
              </w:rPr>
            </w:pPr>
            <w:r w:rsidRPr="004A4728">
              <w:rPr>
                <w:rFonts w:ascii="Times New Roman" w:hAnsi="Times New Roman" w:cs="Times New Roman"/>
                <w:color w:val="000000"/>
                <w:szCs w:val="20"/>
              </w:rPr>
              <w:lastRenderedPageBreak/>
              <w:t>Row 43</w:t>
            </w:r>
          </w:p>
        </w:tc>
        <w:tc>
          <w:tcPr>
            <w:tcW w:w="552" w:type="pct"/>
            <w:shd w:val="clear" w:color="auto" w:fill="auto"/>
            <w:tcMar>
              <w:top w:w="20" w:type="dxa"/>
              <w:left w:w="20" w:type="dxa"/>
              <w:bottom w:w="72" w:type="dxa"/>
              <w:right w:w="20" w:type="dxa"/>
            </w:tcMar>
            <w:vAlign w:val="center"/>
          </w:tcPr>
          <w:p w14:paraId="6B7786B5"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00"/>
                <w:szCs w:val="20"/>
              </w:rPr>
              <w:t>Semi-persistent beam information</w:t>
            </w:r>
          </w:p>
        </w:tc>
        <w:tc>
          <w:tcPr>
            <w:tcW w:w="528" w:type="pct"/>
            <w:shd w:val="clear" w:color="auto" w:fill="auto"/>
            <w:tcMar>
              <w:top w:w="20" w:type="dxa"/>
              <w:left w:w="20" w:type="dxa"/>
              <w:bottom w:w="72" w:type="dxa"/>
              <w:right w:w="20" w:type="dxa"/>
            </w:tcMar>
            <w:vAlign w:val="center"/>
          </w:tcPr>
          <w:p w14:paraId="6377BFAE" w14:textId="77777777" w:rsidR="006725D1" w:rsidRPr="004A4728" w:rsidRDefault="0074117E">
            <w:pPr>
              <w:pStyle w:val="af9"/>
              <w:rPr>
                <w:rFonts w:ascii="Times New Roman" w:hAnsi="Times New Roman" w:cs="Times New Roman"/>
                <w:szCs w:val="20"/>
              </w:rPr>
            </w:pPr>
            <w:proofErr w:type="spellStart"/>
            <w:r w:rsidRPr="004A4728">
              <w:rPr>
                <w:rFonts w:ascii="Times New Roman" w:hAnsi="Times New Roman" w:cs="Times New Roman"/>
                <w:color w:val="000000"/>
                <w:szCs w:val="20"/>
              </w:rPr>
              <w:t>ncr</w:t>
            </w:r>
            <w:proofErr w:type="spellEnd"/>
            <w:r w:rsidRPr="004A4728">
              <w:rPr>
                <w:rFonts w:ascii="Times New Roman" w:hAnsi="Times New Roman" w:cs="Times New Roman"/>
                <w:color w:val="000000"/>
                <w:szCs w:val="20"/>
              </w:rPr>
              <w:t>-periodicity</w:t>
            </w:r>
          </w:p>
        </w:tc>
        <w:tc>
          <w:tcPr>
            <w:tcW w:w="1482" w:type="pct"/>
            <w:shd w:val="clear" w:color="auto" w:fill="auto"/>
            <w:tcMar>
              <w:top w:w="20" w:type="dxa"/>
              <w:left w:w="20" w:type="dxa"/>
              <w:bottom w:w="72" w:type="dxa"/>
              <w:right w:w="20" w:type="dxa"/>
            </w:tcMar>
            <w:vAlign w:val="center"/>
          </w:tcPr>
          <w:p w14:paraId="04016A6E"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Indicates the periodicity for the list of forwarding resource;</w:t>
            </w:r>
          </w:p>
        </w:tc>
        <w:tc>
          <w:tcPr>
            <w:tcW w:w="2065" w:type="pct"/>
            <w:shd w:val="clear" w:color="auto" w:fill="auto"/>
            <w:tcMar>
              <w:top w:w="20" w:type="dxa"/>
              <w:left w:w="20" w:type="dxa"/>
              <w:bottom w:w="72" w:type="dxa"/>
              <w:right w:w="20" w:type="dxa"/>
            </w:tcMar>
            <w:vAlign w:val="center"/>
          </w:tcPr>
          <w:p w14:paraId="455CA6DF" w14:textId="77777777" w:rsidR="006725D1" w:rsidRPr="004A4728" w:rsidRDefault="0074117E">
            <w:pPr>
              <w:pStyle w:val="af9"/>
              <w:rPr>
                <w:rFonts w:ascii="Times New Roman" w:hAnsi="Times New Roman" w:cs="Times New Roman"/>
                <w:szCs w:val="20"/>
              </w:rPr>
            </w:pPr>
            <w:proofErr w:type="gramStart"/>
            <w:r w:rsidRPr="004A4728">
              <w:rPr>
                <w:rFonts w:ascii="Times New Roman" w:hAnsi="Times New Roman" w:cs="Times New Roman"/>
                <w:color w:val="0000FF"/>
                <w:szCs w:val="20"/>
              </w:rPr>
              <w:t>CHOICE{ ENUMERATED</w:t>
            </w:r>
            <w:proofErr w:type="gramEnd"/>
            <w:r w:rsidRPr="004A4728">
              <w:rPr>
                <w:rFonts w:ascii="Times New Roman" w:hAnsi="Times New Roman" w:cs="Times New Roman"/>
                <w:color w:val="0000FF"/>
                <w:szCs w:val="20"/>
              </w:rPr>
              <w:t> {sl1, sl2, sl4, sl5, sl8, sl10, sl16, sl20, sl32, sl40, sl64, sl80, sl128, sl160, sl256, sl320, sl512, sl640, sl1024, sl1280, sl2560, sl5120, sl10240}; </w:t>
            </w:r>
          </w:p>
          <w:p w14:paraId="0E7A9999" w14:textId="77777777" w:rsidR="006725D1" w:rsidRPr="004A4728" w:rsidRDefault="0074117E">
            <w:pPr>
              <w:pStyle w:val="af9"/>
              <w:rPr>
                <w:rFonts w:ascii="Times New Roman" w:hAnsi="Times New Roman" w:cs="Times New Roman"/>
                <w:szCs w:val="20"/>
              </w:rPr>
            </w:pPr>
            <w:r w:rsidRPr="004A4728">
              <w:rPr>
                <w:rFonts w:ascii="Times New Roman" w:hAnsi="Times New Roman" w:cs="Times New Roman"/>
                <w:color w:val="0000FF"/>
                <w:szCs w:val="20"/>
              </w:rPr>
              <w:t>ENUMERATED {ms1, ms2, ms4, ms5, ms8, ms10, ms16, ms20, ms32, ms40, ms64, ms80, ms128, ms160, ms256, ms320, ms512, ms640, ms1024, ms1280, ms2560, ms5120, ms10240}} </w:t>
            </w:r>
          </w:p>
        </w:tc>
      </w:tr>
    </w:tbl>
    <w:p w14:paraId="49E40633" w14:textId="77777777" w:rsidR="006725D1" w:rsidRPr="004A4728" w:rsidRDefault="006725D1">
      <w:pPr>
        <w:rPr>
          <w:rFonts w:ascii="Times New Roman" w:hAnsi="Times New Roman" w:cs="Times New Roman"/>
          <w:szCs w:val="20"/>
        </w:rPr>
      </w:pPr>
    </w:p>
    <w:p w14:paraId="4BCE9C1B" w14:textId="77777777" w:rsidR="006725D1" w:rsidRPr="004A4728" w:rsidRDefault="0074117E" w:rsidP="001839E1">
      <w:pPr>
        <w:rPr>
          <w:rFonts w:ascii="Times New Roman" w:hAnsi="Times New Roman" w:cs="Times New Roman"/>
        </w:rPr>
      </w:pPr>
      <w:r w:rsidRPr="004A4728">
        <w:rPr>
          <w:rFonts w:ascii="Times New Roman" w:hAnsi="Times New Roman" w:cs="Times New Roman"/>
        </w:rPr>
        <w:t xml:space="preserve">According to the table above, there is a remaining bracket in the value range of periodicity for periodic beam indication, but it’s removed  for that of semi-persistent beam indication. From configuration perspective, there is no reason to define different value ranges of periodicity for periodic and semi-persistent, and alignment can be simply achieved by confirming the value range of periodicity for periodic beam indication and remove the bracket.  </w:t>
      </w:r>
    </w:p>
    <w:p w14:paraId="50479FE2" w14:textId="77777777" w:rsidR="006725D1" w:rsidRPr="004A4728" w:rsidRDefault="0074117E">
      <w:pPr>
        <w:rPr>
          <w:rFonts w:ascii="Times New Roman" w:hAnsi="Times New Roman" w:cs="Times New Roman"/>
          <w:i/>
          <w:szCs w:val="20"/>
          <w:highlight w:val="yellow"/>
        </w:rPr>
      </w:pPr>
      <w:r w:rsidRPr="004A4728">
        <w:rPr>
          <w:rFonts w:ascii="Times New Roman" w:hAnsi="Times New Roman" w:cs="Times New Roman"/>
          <w:b/>
          <w:i/>
          <w:szCs w:val="20"/>
          <w:highlight w:val="yellow"/>
        </w:rPr>
        <w:t xml:space="preserve">Proposal 3: </w:t>
      </w:r>
      <w:r w:rsidRPr="004A4728">
        <w:rPr>
          <w:rFonts w:ascii="Times New Roman" w:hAnsi="Times New Roman" w:cs="Times New Roman"/>
          <w:i/>
          <w:szCs w:val="20"/>
          <w:highlight w:val="yellow"/>
        </w:rPr>
        <w:t xml:space="preserve"> In Row 13, Column K, confirm the value range of periodicity for periodic beam indication and remove the bracket.</w:t>
      </w:r>
    </w:p>
    <w:p w14:paraId="66CD8667" w14:textId="77777777" w:rsidR="006725D1" w:rsidRPr="004A4728" w:rsidRDefault="0074117E">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6725D1" w:rsidRPr="004A4728" w14:paraId="797BD97A" w14:textId="77777777">
        <w:trPr>
          <w:trHeight w:val="335"/>
          <w:jc w:val="center"/>
        </w:trPr>
        <w:tc>
          <w:tcPr>
            <w:tcW w:w="1926" w:type="dxa"/>
          </w:tcPr>
          <w:p w14:paraId="75AA0D6F"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17D24A5F" w14:textId="77777777" w:rsidR="006725D1" w:rsidRPr="004A4728" w:rsidRDefault="0074117E">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6725D1" w:rsidRPr="004A4728" w14:paraId="2B021190" w14:textId="77777777">
        <w:trPr>
          <w:trHeight w:val="342"/>
          <w:jc w:val="center"/>
        </w:trPr>
        <w:tc>
          <w:tcPr>
            <w:tcW w:w="1926" w:type="dxa"/>
          </w:tcPr>
          <w:p w14:paraId="1F531BA7"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Nokia</w:t>
            </w:r>
          </w:p>
        </w:tc>
        <w:tc>
          <w:tcPr>
            <w:tcW w:w="6472" w:type="dxa"/>
          </w:tcPr>
          <w:p w14:paraId="525892BC" w14:textId="77777777" w:rsidR="006725D1" w:rsidRPr="004A4728" w:rsidRDefault="009F6A11">
            <w:pPr>
              <w:rPr>
                <w:rFonts w:ascii="Times New Roman" w:hAnsi="Times New Roman" w:cs="Times New Roman"/>
                <w:szCs w:val="20"/>
              </w:rPr>
            </w:pPr>
            <w:r w:rsidRPr="004A4728">
              <w:rPr>
                <w:rFonts w:ascii="Times New Roman" w:hAnsi="Times New Roman" w:cs="Times New Roman"/>
                <w:szCs w:val="20"/>
              </w:rPr>
              <w:t>Fine to support.</w:t>
            </w:r>
          </w:p>
        </w:tc>
      </w:tr>
      <w:tr w:rsidR="00D03068" w:rsidRPr="004A4728" w14:paraId="7955D822" w14:textId="77777777">
        <w:trPr>
          <w:trHeight w:val="342"/>
          <w:jc w:val="center"/>
        </w:trPr>
        <w:tc>
          <w:tcPr>
            <w:tcW w:w="1926" w:type="dxa"/>
          </w:tcPr>
          <w:p w14:paraId="09687DEF" w14:textId="77777777" w:rsidR="00D03068" w:rsidRPr="004A4728" w:rsidRDefault="00D03068">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08B3EB48" w14:textId="77777777" w:rsidR="00D03068" w:rsidRPr="004A4728" w:rsidRDefault="00D03068">
            <w:pPr>
              <w:rPr>
                <w:rFonts w:ascii="Times New Roman" w:hAnsi="Times New Roman" w:cs="Times New Roman"/>
                <w:szCs w:val="20"/>
              </w:rPr>
            </w:pPr>
            <w:r w:rsidRPr="004A4728">
              <w:rPr>
                <w:rFonts w:ascii="Times New Roman" w:hAnsi="Times New Roman" w:cs="Times New Roman"/>
                <w:szCs w:val="20"/>
              </w:rPr>
              <w:t xml:space="preserve">Support </w:t>
            </w:r>
          </w:p>
        </w:tc>
      </w:tr>
      <w:tr w:rsidR="002B2752" w:rsidRPr="004A4728" w14:paraId="74E20E69" w14:textId="77777777">
        <w:trPr>
          <w:trHeight w:val="342"/>
          <w:jc w:val="center"/>
        </w:trPr>
        <w:tc>
          <w:tcPr>
            <w:tcW w:w="1926" w:type="dxa"/>
          </w:tcPr>
          <w:p w14:paraId="6D518C48"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6C7F90C7"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w:t>
            </w:r>
          </w:p>
        </w:tc>
      </w:tr>
      <w:tr w:rsidR="001F1491" w:rsidRPr="004A4728" w14:paraId="269D7381" w14:textId="77777777">
        <w:trPr>
          <w:trHeight w:val="342"/>
          <w:jc w:val="center"/>
        </w:trPr>
        <w:tc>
          <w:tcPr>
            <w:tcW w:w="1926" w:type="dxa"/>
          </w:tcPr>
          <w:p w14:paraId="1F4FD68C" w14:textId="77777777" w:rsidR="001F1491" w:rsidRPr="004A4728" w:rsidRDefault="001F1491" w:rsidP="001F1491">
            <w:pPr>
              <w:rPr>
                <w:rFonts w:ascii="Times New Roman" w:hAnsi="Times New Roman" w:cs="Times New Roman"/>
                <w:szCs w:val="20"/>
              </w:rPr>
            </w:pPr>
            <w:r w:rsidRPr="004A4728">
              <w:rPr>
                <w:rFonts w:ascii="Times New Roman" w:hAnsi="Times New Roman" w:cs="Times New Roman"/>
                <w:sz w:val="20"/>
                <w:szCs w:val="20"/>
              </w:rPr>
              <w:t>Fujitsu</w:t>
            </w:r>
          </w:p>
        </w:tc>
        <w:tc>
          <w:tcPr>
            <w:tcW w:w="6472" w:type="dxa"/>
          </w:tcPr>
          <w:p w14:paraId="54E66AD6" w14:textId="77777777" w:rsidR="001F1491" w:rsidRPr="004A4728" w:rsidRDefault="001F1491" w:rsidP="001F1491">
            <w:pPr>
              <w:rPr>
                <w:rFonts w:ascii="Times New Roman" w:hAnsi="Times New Roman" w:cs="Times New Roman"/>
                <w:szCs w:val="20"/>
              </w:rPr>
            </w:pPr>
            <w:r w:rsidRPr="004A4728">
              <w:rPr>
                <w:rFonts w:ascii="Times New Roman" w:hAnsi="Times New Roman" w:cs="Times New Roman"/>
                <w:sz w:val="20"/>
                <w:szCs w:val="20"/>
              </w:rPr>
              <w:t>Fine to support.</w:t>
            </w:r>
          </w:p>
        </w:tc>
      </w:tr>
      <w:tr w:rsidR="008A5F50" w:rsidRPr="004A4728" w14:paraId="67388787" w14:textId="77777777">
        <w:trPr>
          <w:trHeight w:val="342"/>
          <w:jc w:val="center"/>
        </w:trPr>
        <w:tc>
          <w:tcPr>
            <w:tcW w:w="1926" w:type="dxa"/>
          </w:tcPr>
          <w:p w14:paraId="0164D497" w14:textId="77777777" w:rsidR="008A5F50" w:rsidRPr="004A4728" w:rsidRDefault="008A5F50" w:rsidP="008A5F50">
            <w:pPr>
              <w:rPr>
                <w:rFonts w:ascii="Times New Roman" w:hAnsi="Times New Roman" w:cs="Times New Roman"/>
                <w:sz w:val="20"/>
                <w:szCs w:val="20"/>
              </w:rPr>
            </w:pPr>
            <w:r w:rsidRPr="004A4728">
              <w:rPr>
                <w:rFonts w:ascii="Times New Roman" w:hAnsi="Times New Roman" w:cs="Times New Roman"/>
                <w:sz w:val="20"/>
                <w:szCs w:val="20"/>
              </w:rPr>
              <w:t>Samsung</w:t>
            </w:r>
          </w:p>
        </w:tc>
        <w:tc>
          <w:tcPr>
            <w:tcW w:w="6472" w:type="dxa"/>
          </w:tcPr>
          <w:p w14:paraId="143C453A" w14:textId="77777777" w:rsidR="008A5F50" w:rsidRPr="004A4728" w:rsidRDefault="008A5F50" w:rsidP="008A5F50">
            <w:pPr>
              <w:rPr>
                <w:rFonts w:ascii="Times New Roman" w:hAnsi="Times New Roman" w:cs="Times New Roman"/>
                <w:sz w:val="20"/>
                <w:szCs w:val="20"/>
              </w:rPr>
            </w:pPr>
            <w:r w:rsidRPr="004A4728">
              <w:rPr>
                <w:rFonts w:ascii="Times New Roman" w:hAnsi="Times New Roman" w:cs="Times New Roman"/>
                <w:sz w:val="20"/>
                <w:szCs w:val="20"/>
              </w:rPr>
              <w:t>Ok with the proposal.</w:t>
            </w:r>
          </w:p>
        </w:tc>
      </w:tr>
      <w:tr w:rsidR="00EE10D1" w:rsidRPr="004A4728" w14:paraId="1F432648" w14:textId="77777777">
        <w:trPr>
          <w:trHeight w:val="342"/>
          <w:jc w:val="center"/>
        </w:trPr>
        <w:tc>
          <w:tcPr>
            <w:tcW w:w="1926" w:type="dxa"/>
          </w:tcPr>
          <w:p w14:paraId="7EB439FE"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Ericsson</w:t>
            </w:r>
          </w:p>
        </w:tc>
        <w:tc>
          <w:tcPr>
            <w:tcW w:w="6472" w:type="dxa"/>
          </w:tcPr>
          <w:p w14:paraId="6321B5AA"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Support</w:t>
            </w:r>
          </w:p>
        </w:tc>
      </w:tr>
      <w:tr w:rsidR="009A4AE8" w:rsidRPr="004A4728" w14:paraId="0B091A85" w14:textId="77777777">
        <w:trPr>
          <w:trHeight w:val="342"/>
          <w:jc w:val="center"/>
        </w:trPr>
        <w:tc>
          <w:tcPr>
            <w:tcW w:w="1926" w:type="dxa"/>
          </w:tcPr>
          <w:p w14:paraId="6E2064BB" w14:textId="77777777" w:rsidR="009A4AE8" w:rsidRPr="004A4728" w:rsidRDefault="009A4AE8" w:rsidP="00EE10D1">
            <w:pPr>
              <w:rPr>
                <w:rFonts w:ascii="Times New Roman" w:hAnsi="Times New Roman" w:cs="Times New Roman"/>
                <w:sz w:val="20"/>
                <w:szCs w:val="20"/>
              </w:rPr>
            </w:pPr>
            <w:r w:rsidRPr="004A4728">
              <w:rPr>
                <w:rFonts w:ascii="Times New Roman" w:hAnsi="Times New Roman" w:cs="Times New Roman"/>
                <w:sz w:val="20"/>
                <w:szCs w:val="20"/>
              </w:rPr>
              <w:t xml:space="preserve">Huawei, </w:t>
            </w:r>
            <w:proofErr w:type="spellStart"/>
            <w:r w:rsidRPr="004A4728">
              <w:rPr>
                <w:rFonts w:ascii="Times New Roman" w:hAnsi="Times New Roman" w:cs="Times New Roman"/>
                <w:sz w:val="20"/>
                <w:szCs w:val="20"/>
              </w:rPr>
              <w:t>HiSilicon</w:t>
            </w:r>
            <w:proofErr w:type="spellEnd"/>
          </w:p>
        </w:tc>
        <w:tc>
          <w:tcPr>
            <w:tcW w:w="6472" w:type="dxa"/>
          </w:tcPr>
          <w:p w14:paraId="6BC54C32" w14:textId="77777777" w:rsidR="009A4AE8" w:rsidRPr="004A4728" w:rsidRDefault="009A4AE8" w:rsidP="00EE10D1">
            <w:pPr>
              <w:rPr>
                <w:rFonts w:ascii="Times New Roman" w:hAnsi="Times New Roman" w:cs="Times New Roman"/>
                <w:sz w:val="20"/>
                <w:szCs w:val="20"/>
              </w:rPr>
            </w:pPr>
            <w:r w:rsidRPr="004A4728">
              <w:rPr>
                <w:rFonts w:ascii="Times New Roman" w:hAnsi="Times New Roman" w:cs="Times New Roman"/>
                <w:sz w:val="20"/>
                <w:szCs w:val="20"/>
              </w:rPr>
              <w:t>Okay</w:t>
            </w:r>
          </w:p>
        </w:tc>
      </w:tr>
      <w:tr w:rsidR="00246008" w:rsidRPr="004A4728" w14:paraId="7E3E1FBE" w14:textId="77777777">
        <w:trPr>
          <w:trHeight w:val="342"/>
          <w:jc w:val="center"/>
        </w:trPr>
        <w:tc>
          <w:tcPr>
            <w:tcW w:w="1926" w:type="dxa"/>
          </w:tcPr>
          <w:p w14:paraId="058EB660" w14:textId="663AAB8D" w:rsidR="00246008" w:rsidRPr="004A4728" w:rsidRDefault="00246008" w:rsidP="00EE10D1">
            <w:pPr>
              <w:rPr>
                <w:rFonts w:ascii="Times New Roman" w:hAnsi="Times New Roman" w:cs="Times New Roman"/>
                <w:sz w:val="20"/>
                <w:szCs w:val="20"/>
              </w:rPr>
            </w:pPr>
            <w:r w:rsidRPr="004A4728">
              <w:rPr>
                <w:rFonts w:ascii="Times New Roman" w:hAnsi="Times New Roman" w:cs="Times New Roman"/>
                <w:sz w:val="20"/>
                <w:szCs w:val="20"/>
              </w:rPr>
              <w:t>Apple</w:t>
            </w:r>
          </w:p>
        </w:tc>
        <w:tc>
          <w:tcPr>
            <w:tcW w:w="6472" w:type="dxa"/>
          </w:tcPr>
          <w:p w14:paraId="4EF73F24" w14:textId="323CEEFC" w:rsidR="00246008" w:rsidRPr="004A4728" w:rsidRDefault="00246008" w:rsidP="00EE10D1">
            <w:pPr>
              <w:rPr>
                <w:rFonts w:ascii="Times New Roman" w:hAnsi="Times New Roman" w:cs="Times New Roman"/>
                <w:sz w:val="20"/>
                <w:szCs w:val="20"/>
              </w:rPr>
            </w:pPr>
            <w:r w:rsidRPr="004A4728">
              <w:rPr>
                <w:rFonts w:ascii="Times New Roman" w:hAnsi="Times New Roman" w:cs="Times New Roman"/>
                <w:sz w:val="20"/>
                <w:szCs w:val="20"/>
              </w:rPr>
              <w:t>Support</w:t>
            </w:r>
          </w:p>
        </w:tc>
      </w:tr>
    </w:tbl>
    <w:p w14:paraId="774B19A2" w14:textId="77777777" w:rsidR="00E8077A" w:rsidRPr="004A4728" w:rsidRDefault="000E0849" w:rsidP="001839E1">
      <w:pPr>
        <w:pStyle w:val="3"/>
        <w:keepLines w:val="0"/>
        <w:numPr>
          <w:ilvl w:val="2"/>
          <w:numId w:val="19"/>
        </w:numPr>
        <w:tabs>
          <w:tab w:val="left" w:pos="720"/>
        </w:tabs>
        <w:spacing w:before="240" w:after="60" w:line="240" w:lineRule="auto"/>
        <w:ind w:left="720" w:hanging="720"/>
        <w:rPr>
          <w:rFonts w:ascii="Times New Roman" w:eastAsiaTheme="minorEastAsia" w:hAnsi="Times New Roman" w:cs="Times New Roman"/>
          <w:b/>
        </w:rPr>
      </w:pPr>
      <w:r w:rsidRPr="004A4728">
        <w:rPr>
          <w:rFonts w:ascii="Times New Roman" w:eastAsiaTheme="minorEastAsia" w:hAnsi="Times New Roman" w:cs="Times New Roman"/>
          <w:b/>
        </w:rPr>
        <w:t>Renaming of Column N in RRC list</w:t>
      </w:r>
    </w:p>
    <w:p w14:paraId="17235A55" w14:textId="77777777" w:rsidR="00A74F28" w:rsidRPr="004A4728" w:rsidRDefault="002A255D" w:rsidP="00771ED8">
      <w:pPr>
        <w:rPr>
          <w:rFonts w:ascii="Times New Roman" w:hAnsi="Times New Roman" w:cs="Times New Roman"/>
          <w:bCs/>
          <w:iCs/>
          <w:sz w:val="20"/>
          <w:szCs w:val="20"/>
        </w:rPr>
      </w:pPr>
      <w:r w:rsidRPr="004A4728">
        <w:rPr>
          <w:rFonts w:ascii="Times New Roman" w:hAnsi="Times New Roman" w:cs="Times New Roman"/>
          <w:bCs/>
          <w:iCs/>
          <w:sz w:val="20"/>
          <w:szCs w:val="20"/>
        </w:rPr>
        <w:t xml:space="preserve">According to </w:t>
      </w:r>
      <w:r w:rsidR="00936764" w:rsidRPr="004A4728">
        <w:rPr>
          <w:rFonts w:ascii="Times New Roman" w:hAnsi="Times New Roman" w:cs="Times New Roman"/>
          <w:bCs/>
          <w:iCs/>
          <w:sz w:val="20"/>
          <w:szCs w:val="20"/>
        </w:rPr>
        <w:t>guidance f</w:t>
      </w:r>
      <w:r w:rsidR="00F2468E" w:rsidRPr="004A4728">
        <w:rPr>
          <w:rFonts w:ascii="Times New Roman" w:hAnsi="Times New Roman" w:cs="Times New Roman"/>
          <w:bCs/>
          <w:iCs/>
          <w:sz w:val="20"/>
          <w:szCs w:val="20"/>
        </w:rPr>
        <w:t>or RRC parameter preparation (R1-2305769)</w:t>
      </w:r>
      <w:r w:rsidR="00283C27" w:rsidRPr="004A4728">
        <w:rPr>
          <w:rFonts w:ascii="Times New Roman" w:hAnsi="Times New Roman" w:cs="Times New Roman"/>
          <w:bCs/>
          <w:iCs/>
          <w:sz w:val="20"/>
          <w:szCs w:val="20"/>
        </w:rPr>
        <w:t xml:space="preserve">, which is confirmed by RAN2, </w:t>
      </w:r>
      <w:r w:rsidR="00936764" w:rsidRPr="004A4728">
        <w:rPr>
          <w:rFonts w:ascii="Times New Roman" w:hAnsi="Times New Roman" w:cs="Times New Roman"/>
          <w:bCs/>
          <w:iCs/>
          <w:sz w:val="20"/>
          <w:szCs w:val="20"/>
        </w:rPr>
        <w:t xml:space="preserve">the number of Column N in RRC parameter </w:t>
      </w:r>
      <w:r w:rsidR="00CD014D" w:rsidRPr="004A4728">
        <w:rPr>
          <w:rFonts w:ascii="Times New Roman" w:hAnsi="Times New Roman" w:cs="Times New Roman"/>
          <w:bCs/>
          <w:iCs/>
          <w:sz w:val="20"/>
          <w:szCs w:val="20"/>
        </w:rPr>
        <w:t>will be renamed</w:t>
      </w:r>
      <w:r w:rsidR="00CD014D" w:rsidRPr="004A4728">
        <w:rPr>
          <w:rFonts w:ascii="Times New Roman" w:hAnsi="Times New Roman" w:cs="Times New Roman"/>
          <w:iCs/>
          <w:sz w:val="20"/>
          <w:szCs w:val="20"/>
        </w:rPr>
        <w:t xml:space="preserve"> as</w:t>
      </w:r>
      <w:r w:rsidR="00CD014D" w:rsidRPr="004A4728">
        <w:rPr>
          <w:rFonts w:ascii="Times New Roman" w:hAnsi="Times New Roman" w:cs="Times New Roman"/>
          <w:b/>
          <w:bCs/>
          <w:color w:val="FF0000"/>
          <w:sz w:val="21"/>
          <w:szCs w:val="21"/>
          <w:shd w:val="clear" w:color="auto" w:fill="FFFFFF"/>
        </w:rPr>
        <w:t xml:space="preserve"> “Required for initial access or IDLE/INACTIVE”</w:t>
      </w:r>
      <w:r w:rsidR="00CA43C9" w:rsidRPr="004A4728">
        <w:rPr>
          <w:rFonts w:ascii="Times New Roman" w:hAnsi="Times New Roman" w:cs="Times New Roman"/>
          <w:b/>
          <w:bCs/>
          <w:color w:val="FF0000"/>
          <w:sz w:val="21"/>
          <w:szCs w:val="21"/>
          <w:shd w:val="clear" w:color="auto" w:fill="FFFFFF"/>
        </w:rPr>
        <w:t xml:space="preserve">. </w:t>
      </w:r>
      <w:r w:rsidR="00CA43C9" w:rsidRPr="004A4728">
        <w:rPr>
          <w:rFonts w:ascii="Times New Roman" w:hAnsi="Times New Roman" w:cs="Times New Roman"/>
          <w:bCs/>
          <w:iCs/>
          <w:sz w:val="20"/>
          <w:szCs w:val="20"/>
        </w:rPr>
        <w:t>Then, according to the guidance, the corresponding changes are made</w:t>
      </w:r>
      <w:r w:rsidR="00A74F28" w:rsidRPr="004A4728">
        <w:rPr>
          <w:rFonts w:ascii="Times New Roman" w:hAnsi="Times New Roman" w:cs="Times New Roman"/>
          <w:bCs/>
          <w:iCs/>
          <w:sz w:val="20"/>
          <w:szCs w:val="20"/>
        </w:rPr>
        <w:t xml:space="preserve">. </w:t>
      </w:r>
      <w:r w:rsidR="009E0C3D" w:rsidRPr="004A4728">
        <w:rPr>
          <w:rFonts w:ascii="Times New Roman" w:hAnsi="Times New Roman" w:cs="Times New Roman"/>
          <w:bCs/>
          <w:iCs/>
          <w:sz w:val="20"/>
          <w:szCs w:val="20"/>
        </w:rPr>
        <w:t>Moreover, since all RRC parameters are used to control the</w:t>
      </w:r>
      <w:r w:rsidR="00277280" w:rsidRPr="004A4728">
        <w:rPr>
          <w:rFonts w:ascii="Times New Roman" w:hAnsi="Times New Roman" w:cs="Times New Roman"/>
          <w:bCs/>
          <w:iCs/>
          <w:sz w:val="20"/>
          <w:szCs w:val="20"/>
        </w:rPr>
        <w:t xml:space="preserve"> NCR-Fwd as part of SCI information, no additional impacts on the NCR-MT is expected. So, the value range for all parameters for Column is set as “NO”.</w:t>
      </w:r>
      <w:r w:rsidR="00A74F28" w:rsidRPr="004A4728">
        <w:rPr>
          <w:rFonts w:ascii="Times New Roman" w:hAnsi="Times New Roman" w:cs="Times New Roman"/>
          <w:bCs/>
          <w:iCs/>
          <w:sz w:val="20"/>
          <w:szCs w:val="20"/>
        </w:rPr>
        <w:t xml:space="preserve"> </w:t>
      </w:r>
      <w:r w:rsidR="005551A8" w:rsidRPr="004A4728">
        <w:rPr>
          <w:rFonts w:ascii="Times New Roman" w:hAnsi="Times New Roman" w:cs="Times New Roman"/>
          <w:bCs/>
          <w:iCs/>
          <w:sz w:val="20"/>
          <w:szCs w:val="20"/>
        </w:rPr>
        <w:t xml:space="preserve"> </w:t>
      </w:r>
    </w:p>
    <w:p w14:paraId="424D39BC" w14:textId="77777777" w:rsidR="00277280" w:rsidRPr="004A4728" w:rsidRDefault="00277280" w:rsidP="00277280">
      <w:pPr>
        <w:rPr>
          <w:rFonts w:ascii="Times New Roman" w:hAnsi="Times New Roman" w:cs="Times New Roman"/>
          <w:i/>
          <w:szCs w:val="20"/>
          <w:highlight w:val="yellow"/>
        </w:rPr>
      </w:pPr>
      <w:r w:rsidRPr="004A4728">
        <w:rPr>
          <w:rFonts w:ascii="Times New Roman" w:hAnsi="Times New Roman" w:cs="Times New Roman"/>
          <w:b/>
          <w:i/>
          <w:szCs w:val="20"/>
          <w:highlight w:val="yellow"/>
        </w:rPr>
        <w:t xml:space="preserve">Proposal 4: </w:t>
      </w:r>
      <w:r w:rsidRPr="004A4728">
        <w:rPr>
          <w:rFonts w:ascii="Times New Roman" w:hAnsi="Times New Roman" w:cs="Times New Roman"/>
          <w:i/>
          <w:szCs w:val="20"/>
          <w:highlight w:val="yellow"/>
        </w:rPr>
        <w:t xml:space="preserve"> For Column N, the named is replaced by “Required for initial access or IDLE/INACTIVE” with value range for all parameter as “No”.</w:t>
      </w:r>
    </w:p>
    <w:p w14:paraId="27ACA662" w14:textId="77777777" w:rsidR="00277280" w:rsidRPr="004A4728" w:rsidRDefault="00277280" w:rsidP="00277280">
      <w:pPr>
        <w:spacing w:beforeLines="100" w:before="240" w:afterLines="100" w:after="240"/>
        <w:rPr>
          <w:rFonts w:ascii="Times New Roman" w:hAnsi="Times New Roman" w:cs="Times New Roman"/>
          <w:szCs w:val="20"/>
        </w:rPr>
      </w:pPr>
      <w:r w:rsidRPr="004A4728">
        <w:rPr>
          <w:rFonts w:ascii="Times New Roman" w:hAnsi="Times New Roman" w:cs="Times New Roman"/>
          <w:szCs w:val="20"/>
        </w:rPr>
        <w:t>Companies are encouraged to share your views.</w:t>
      </w:r>
    </w:p>
    <w:tbl>
      <w:tblPr>
        <w:tblStyle w:val="afb"/>
        <w:tblW w:w="0" w:type="auto"/>
        <w:jc w:val="center"/>
        <w:tblLook w:val="04A0" w:firstRow="1" w:lastRow="0" w:firstColumn="1" w:lastColumn="0" w:noHBand="0" w:noVBand="1"/>
      </w:tblPr>
      <w:tblGrid>
        <w:gridCol w:w="1926"/>
        <w:gridCol w:w="6472"/>
      </w:tblGrid>
      <w:tr w:rsidR="00277280" w:rsidRPr="004A4728" w14:paraId="5F06731E" w14:textId="77777777" w:rsidTr="00922185">
        <w:trPr>
          <w:trHeight w:val="335"/>
          <w:jc w:val="center"/>
        </w:trPr>
        <w:tc>
          <w:tcPr>
            <w:tcW w:w="1926" w:type="dxa"/>
          </w:tcPr>
          <w:p w14:paraId="2577C336" w14:textId="77777777" w:rsidR="00277280" w:rsidRPr="004A4728" w:rsidRDefault="00277280" w:rsidP="00922185">
            <w:pPr>
              <w:jc w:val="center"/>
              <w:rPr>
                <w:rFonts w:ascii="Times New Roman" w:hAnsi="Times New Roman" w:cs="Times New Roman"/>
                <w:szCs w:val="20"/>
              </w:rPr>
            </w:pPr>
            <w:r w:rsidRPr="004A4728">
              <w:rPr>
                <w:rFonts w:ascii="Times New Roman" w:hAnsi="Times New Roman" w:cs="Times New Roman"/>
                <w:szCs w:val="20"/>
              </w:rPr>
              <w:t>Companies</w:t>
            </w:r>
          </w:p>
        </w:tc>
        <w:tc>
          <w:tcPr>
            <w:tcW w:w="6472" w:type="dxa"/>
          </w:tcPr>
          <w:p w14:paraId="7E88BEA3" w14:textId="77777777" w:rsidR="00277280" w:rsidRPr="004A4728" w:rsidRDefault="00277280" w:rsidP="00922185">
            <w:pPr>
              <w:jc w:val="center"/>
              <w:rPr>
                <w:rFonts w:ascii="Times New Roman" w:hAnsi="Times New Roman" w:cs="Times New Roman"/>
                <w:szCs w:val="20"/>
              </w:rPr>
            </w:pPr>
            <w:r w:rsidRPr="004A4728">
              <w:rPr>
                <w:rFonts w:ascii="Times New Roman" w:hAnsi="Times New Roman" w:cs="Times New Roman"/>
                <w:szCs w:val="20"/>
              </w:rPr>
              <w:t>Comments and Views</w:t>
            </w:r>
          </w:p>
        </w:tc>
      </w:tr>
      <w:tr w:rsidR="00277280" w:rsidRPr="004A4728" w14:paraId="41BF3DC5" w14:textId="77777777" w:rsidTr="00922185">
        <w:trPr>
          <w:trHeight w:val="342"/>
          <w:jc w:val="center"/>
        </w:trPr>
        <w:tc>
          <w:tcPr>
            <w:tcW w:w="1926" w:type="dxa"/>
          </w:tcPr>
          <w:p w14:paraId="157B2223" w14:textId="77777777" w:rsidR="00277280" w:rsidRPr="004A4728" w:rsidRDefault="009A07E5" w:rsidP="00922185">
            <w:pPr>
              <w:rPr>
                <w:rFonts w:ascii="Times New Roman" w:hAnsi="Times New Roman" w:cs="Times New Roman"/>
                <w:szCs w:val="20"/>
              </w:rPr>
            </w:pPr>
            <w:r w:rsidRPr="004A4728">
              <w:rPr>
                <w:rFonts w:ascii="Times New Roman" w:hAnsi="Times New Roman" w:cs="Times New Roman"/>
                <w:szCs w:val="20"/>
              </w:rPr>
              <w:lastRenderedPageBreak/>
              <w:t>Nokia</w:t>
            </w:r>
          </w:p>
        </w:tc>
        <w:tc>
          <w:tcPr>
            <w:tcW w:w="6472" w:type="dxa"/>
          </w:tcPr>
          <w:p w14:paraId="2FD96332" w14:textId="77777777" w:rsidR="00277280" w:rsidRPr="004A4728" w:rsidRDefault="009A07E5" w:rsidP="00922185">
            <w:pPr>
              <w:rPr>
                <w:rFonts w:ascii="Times New Roman" w:hAnsi="Times New Roman" w:cs="Times New Roman"/>
                <w:szCs w:val="20"/>
              </w:rPr>
            </w:pPr>
            <w:r w:rsidRPr="004A4728">
              <w:rPr>
                <w:rFonts w:ascii="Times New Roman" w:hAnsi="Times New Roman" w:cs="Times New Roman"/>
                <w:szCs w:val="20"/>
              </w:rPr>
              <w:t>Support the proposal.</w:t>
            </w:r>
          </w:p>
        </w:tc>
      </w:tr>
      <w:tr w:rsidR="00264F91" w:rsidRPr="004A4728" w14:paraId="47E57FFC" w14:textId="77777777" w:rsidTr="00922185">
        <w:trPr>
          <w:trHeight w:val="342"/>
          <w:jc w:val="center"/>
        </w:trPr>
        <w:tc>
          <w:tcPr>
            <w:tcW w:w="1926" w:type="dxa"/>
          </w:tcPr>
          <w:p w14:paraId="60B188C7" w14:textId="77777777" w:rsidR="00264F91" w:rsidRPr="004A4728" w:rsidRDefault="00264F91" w:rsidP="00922185">
            <w:pPr>
              <w:rPr>
                <w:rFonts w:ascii="Times New Roman" w:hAnsi="Times New Roman" w:cs="Times New Roman"/>
                <w:szCs w:val="20"/>
              </w:rPr>
            </w:pPr>
            <w:r w:rsidRPr="004A4728">
              <w:rPr>
                <w:rFonts w:ascii="Times New Roman" w:hAnsi="Times New Roman" w:cs="Times New Roman"/>
                <w:szCs w:val="20"/>
              </w:rPr>
              <w:t>NTT Docomo</w:t>
            </w:r>
          </w:p>
        </w:tc>
        <w:tc>
          <w:tcPr>
            <w:tcW w:w="6472" w:type="dxa"/>
          </w:tcPr>
          <w:p w14:paraId="15D92ECF" w14:textId="77777777" w:rsidR="00264F91" w:rsidRPr="004A4728" w:rsidRDefault="00264F91" w:rsidP="00922185">
            <w:pPr>
              <w:rPr>
                <w:rFonts w:ascii="Times New Roman" w:hAnsi="Times New Roman" w:cs="Times New Roman"/>
                <w:szCs w:val="20"/>
              </w:rPr>
            </w:pPr>
            <w:r w:rsidRPr="004A4728">
              <w:rPr>
                <w:rFonts w:ascii="Times New Roman" w:hAnsi="Times New Roman" w:cs="Times New Roman"/>
                <w:szCs w:val="20"/>
              </w:rPr>
              <w:t>Support</w:t>
            </w:r>
          </w:p>
        </w:tc>
      </w:tr>
      <w:tr w:rsidR="002B2752" w:rsidRPr="004A4728" w14:paraId="4A92EBD1" w14:textId="77777777" w:rsidTr="00922185">
        <w:trPr>
          <w:trHeight w:val="342"/>
          <w:jc w:val="center"/>
        </w:trPr>
        <w:tc>
          <w:tcPr>
            <w:tcW w:w="1926" w:type="dxa"/>
          </w:tcPr>
          <w:p w14:paraId="4A6BB6A5"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CATT</w:t>
            </w:r>
          </w:p>
        </w:tc>
        <w:tc>
          <w:tcPr>
            <w:tcW w:w="6472" w:type="dxa"/>
          </w:tcPr>
          <w:p w14:paraId="214AB874" w14:textId="77777777" w:rsidR="002B2752" w:rsidRPr="004A4728" w:rsidRDefault="002B2752" w:rsidP="002B2752">
            <w:pPr>
              <w:rPr>
                <w:rFonts w:ascii="Times New Roman" w:hAnsi="Times New Roman" w:cs="Times New Roman"/>
                <w:szCs w:val="20"/>
              </w:rPr>
            </w:pPr>
            <w:r w:rsidRPr="004A4728">
              <w:rPr>
                <w:rFonts w:ascii="Times New Roman" w:hAnsi="Times New Roman" w:cs="Times New Roman"/>
                <w:szCs w:val="20"/>
              </w:rPr>
              <w:t>OK</w:t>
            </w:r>
          </w:p>
        </w:tc>
      </w:tr>
      <w:tr w:rsidR="001F1491" w:rsidRPr="004A4728" w14:paraId="06C1CAD3" w14:textId="77777777" w:rsidTr="00A1351B">
        <w:trPr>
          <w:trHeight w:val="342"/>
          <w:jc w:val="center"/>
        </w:trPr>
        <w:tc>
          <w:tcPr>
            <w:tcW w:w="1926" w:type="dxa"/>
          </w:tcPr>
          <w:p w14:paraId="016D9B2E"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Fujitsu</w:t>
            </w:r>
          </w:p>
        </w:tc>
        <w:tc>
          <w:tcPr>
            <w:tcW w:w="6472" w:type="dxa"/>
          </w:tcPr>
          <w:p w14:paraId="64E6D68D" w14:textId="77777777" w:rsidR="001F1491" w:rsidRPr="004A4728" w:rsidRDefault="001F1491" w:rsidP="00A1351B">
            <w:pPr>
              <w:rPr>
                <w:rFonts w:ascii="Times New Roman" w:hAnsi="Times New Roman" w:cs="Times New Roman"/>
                <w:sz w:val="20"/>
                <w:szCs w:val="20"/>
              </w:rPr>
            </w:pPr>
            <w:r w:rsidRPr="004A4728">
              <w:rPr>
                <w:rFonts w:ascii="Times New Roman" w:hAnsi="Times New Roman" w:cs="Times New Roman"/>
                <w:sz w:val="20"/>
                <w:szCs w:val="20"/>
              </w:rPr>
              <w:t xml:space="preserve"> Support the proposal.</w:t>
            </w:r>
          </w:p>
        </w:tc>
      </w:tr>
      <w:tr w:rsidR="004F5A54" w:rsidRPr="004A4728" w14:paraId="52F4BECE" w14:textId="77777777" w:rsidTr="00A1351B">
        <w:trPr>
          <w:trHeight w:val="342"/>
          <w:jc w:val="center"/>
        </w:trPr>
        <w:tc>
          <w:tcPr>
            <w:tcW w:w="1926" w:type="dxa"/>
          </w:tcPr>
          <w:p w14:paraId="538EB94C" w14:textId="77777777" w:rsidR="004F5A54" w:rsidRPr="004A4728" w:rsidRDefault="004F5A54" w:rsidP="00A1351B">
            <w:pPr>
              <w:rPr>
                <w:rFonts w:ascii="Times New Roman" w:hAnsi="Times New Roman" w:cs="Times New Roman"/>
                <w:sz w:val="20"/>
                <w:szCs w:val="20"/>
              </w:rPr>
            </w:pPr>
            <w:r w:rsidRPr="004A4728">
              <w:rPr>
                <w:rFonts w:ascii="Times New Roman" w:hAnsi="Times New Roman" w:cs="Times New Roman"/>
                <w:sz w:val="20"/>
                <w:szCs w:val="20"/>
              </w:rPr>
              <w:t>Samsung</w:t>
            </w:r>
          </w:p>
        </w:tc>
        <w:tc>
          <w:tcPr>
            <w:tcW w:w="6472" w:type="dxa"/>
          </w:tcPr>
          <w:p w14:paraId="25677EBD" w14:textId="77777777" w:rsidR="004F5A54" w:rsidRPr="004A4728" w:rsidRDefault="00491992" w:rsidP="00A1351B">
            <w:pPr>
              <w:rPr>
                <w:rFonts w:ascii="Times New Roman" w:hAnsi="Times New Roman" w:cs="Times New Roman"/>
                <w:sz w:val="20"/>
                <w:szCs w:val="20"/>
              </w:rPr>
            </w:pPr>
            <w:r w:rsidRPr="004A4728">
              <w:rPr>
                <w:rFonts w:ascii="Times New Roman" w:hAnsi="Times New Roman" w:cs="Times New Roman"/>
                <w:sz w:val="20"/>
                <w:szCs w:val="20"/>
              </w:rPr>
              <w:t xml:space="preserve">It is better to clarify the meaning of the “Required for initial access or IDLE/INACTIVE”. </w:t>
            </w:r>
            <w:r w:rsidR="004F5A54" w:rsidRPr="004A4728">
              <w:rPr>
                <w:rFonts w:ascii="Times New Roman" w:hAnsi="Times New Roman" w:cs="Times New Roman"/>
                <w:sz w:val="20"/>
                <w:szCs w:val="20"/>
              </w:rPr>
              <w:t>In our view, at least some of the parameters are required in initial access or IDLE/INACTIVE mode. Recent RAN2 agreements are cited below:</w:t>
            </w:r>
          </w:p>
          <w:p w14:paraId="0E75E23E" w14:textId="77777777" w:rsidR="004F5A54" w:rsidRPr="004A4728" w:rsidRDefault="004F5A54" w:rsidP="004F5A54">
            <w:pPr>
              <w:ind w:left="1259" w:hanging="1259"/>
              <w:rPr>
                <w:rFonts w:ascii="Times New Roman" w:hAnsi="Times New Roman" w:cs="Times New Roman"/>
                <w:lang w:val="en-GB"/>
              </w:rPr>
            </w:pPr>
            <w:r w:rsidRPr="004A4728">
              <w:rPr>
                <w:rFonts w:ascii="Times New Roman" w:hAnsi="Times New Roman" w:cs="Times New Roman"/>
                <w:lang w:val="en-GB"/>
              </w:rPr>
              <w:t>On NCR-Fwd ON/OFF:</w:t>
            </w:r>
          </w:p>
          <w:p w14:paraId="5B75263C" w14:textId="77777777" w:rsidR="004F5A54" w:rsidRPr="004A4728" w:rsidRDefault="004F5A54" w:rsidP="001839E1">
            <w:pPr>
              <w:pStyle w:val="aff3"/>
              <w:numPr>
                <w:ilvl w:val="0"/>
                <w:numId w:val="17"/>
              </w:numPr>
              <w:ind w:firstLine="440"/>
              <w:rPr>
                <w:rFonts w:ascii="Times New Roman" w:hAnsi="Times New Roman" w:cs="Times New Roman"/>
              </w:rPr>
            </w:pPr>
            <w:r w:rsidRPr="004A4728">
              <w:rPr>
                <w:rFonts w:ascii="Times New Roman" w:hAnsi="Times New Roman" w:cs="Times New Roman"/>
              </w:rPr>
              <w:t xml:space="preserve">When NCR-MT is in RRC_CONNECTED mode, the NCR-Fwd can be ON or OFF following the side control information received from the gNB. </w:t>
            </w:r>
          </w:p>
          <w:p w14:paraId="3848B11A" w14:textId="77777777" w:rsidR="004F5A54" w:rsidRPr="004A4728" w:rsidRDefault="004F5A54" w:rsidP="001839E1">
            <w:pPr>
              <w:pStyle w:val="aff3"/>
              <w:numPr>
                <w:ilvl w:val="0"/>
                <w:numId w:val="17"/>
              </w:numPr>
              <w:ind w:firstLine="440"/>
              <w:rPr>
                <w:rFonts w:ascii="Times New Roman" w:hAnsi="Times New Roman" w:cs="Times New Roman"/>
                <w:bCs/>
              </w:rPr>
            </w:pPr>
            <w:r w:rsidRPr="004A4728">
              <w:rPr>
                <w:rFonts w:ascii="Times New Roman" w:hAnsi="Times New Roman" w:cs="Times New Roman"/>
              </w:rPr>
              <w:t>After NCR-MT enters RRC_INACTIVE mode, the NCR-Fwd can be ON or OFF following the last configuration received from the gNB.</w:t>
            </w:r>
          </w:p>
          <w:p w14:paraId="57BEFC19" w14:textId="77777777" w:rsidR="004F5A54" w:rsidRPr="004A4728" w:rsidRDefault="004F5A54" w:rsidP="001839E1">
            <w:pPr>
              <w:pStyle w:val="aff3"/>
              <w:numPr>
                <w:ilvl w:val="0"/>
                <w:numId w:val="17"/>
              </w:numPr>
              <w:ind w:firstLine="440"/>
              <w:rPr>
                <w:rFonts w:ascii="Times New Roman" w:hAnsi="Times New Roman" w:cs="Times New Roman"/>
              </w:rPr>
            </w:pPr>
            <w:r w:rsidRPr="004A4728">
              <w:rPr>
                <w:rFonts w:ascii="Times New Roman" w:hAnsi="Times New Roman" w:cs="Times New Roman"/>
              </w:rPr>
              <w:t>Release to RRC-IDLE is FFS.</w:t>
            </w:r>
          </w:p>
          <w:p w14:paraId="54DA3A20" w14:textId="77777777" w:rsidR="004F5A54" w:rsidRPr="004A4728" w:rsidRDefault="00491992" w:rsidP="00A1351B">
            <w:pPr>
              <w:rPr>
                <w:rFonts w:ascii="Times New Roman" w:hAnsi="Times New Roman" w:cs="Times New Roman"/>
                <w:sz w:val="20"/>
                <w:szCs w:val="20"/>
                <w:lang w:val="en-GB"/>
              </w:rPr>
            </w:pPr>
            <w:r w:rsidRPr="004A4728">
              <w:rPr>
                <w:rFonts w:ascii="Times New Roman" w:hAnsi="Times New Roman" w:cs="Times New Roman"/>
                <w:sz w:val="20"/>
                <w:szCs w:val="20"/>
                <w:lang w:val="en-GB"/>
              </w:rPr>
              <w:t>According to the second bullet, a</w:t>
            </w:r>
            <w:r w:rsidR="004F5A54" w:rsidRPr="004A4728">
              <w:rPr>
                <w:rFonts w:ascii="Times New Roman" w:hAnsi="Times New Roman" w:cs="Times New Roman"/>
                <w:sz w:val="20"/>
                <w:szCs w:val="20"/>
                <w:lang w:val="en-GB"/>
              </w:rPr>
              <w:t>t least semi-persistent beam indication and periodic beam indication can be used in RRC_INACTIVE of NCR-MT.</w:t>
            </w:r>
          </w:p>
        </w:tc>
      </w:tr>
      <w:tr w:rsidR="00EE10D1" w:rsidRPr="004A4728" w14:paraId="32957CCC" w14:textId="77777777" w:rsidTr="00A1351B">
        <w:trPr>
          <w:trHeight w:val="342"/>
          <w:jc w:val="center"/>
        </w:trPr>
        <w:tc>
          <w:tcPr>
            <w:tcW w:w="1926" w:type="dxa"/>
          </w:tcPr>
          <w:p w14:paraId="1248D53B"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Ericsson</w:t>
            </w:r>
          </w:p>
        </w:tc>
        <w:tc>
          <w:tcPr>
            <w:tcW w:w="6472" w:type="dxa"/>
          </w:tcPr>
          <w:p w14:paraId="0F28FD99" w14:textId="77777777" w:rsidR="00EE10D1" w:rsidRPr="004A4728" w:rsidRDefault="00EE10D1" w:rsidP="00EE10D1">
            <w:pPr>
              <w:rPr>
                <w:rFonts w:ascii="Times New Roman" w:hAnsi="Times New Roman" w:cs="Times New Roman"/>
                <w:szCs w:val="20"/>
              </w:rPr>
            </w:pPr>
            <w:r w:rsidRPr="004A4728">
              <w:rPr>
                <w:rFonts w:ascii="Times New Roman" w:hAnsi="Times New Roman" w:cs="Times New Roman"/>
                <w:sz w:val="20"/>
                <w:szCs w:val="20"/>
              </w:rPr>
              <w:t>Support</w:t>
            </w:r>
          </w:p>
        </w:tc>
      </w:tr>
      <w:tr w:rsidR="00633FD5" w:rsidRPr="004A4728" w14:paraId="347E50AB" w14:textId="77777777" w:rsidTr="00A1351B">
        <w:trPr>
          <w:trHeight w:val="342"/>
          <w:jc w:val="center"/>
        </w:trPr>
        <w:tc>
          <w:tcPr>
            <w:tcW w:w="1926" w:type="dxa"/>
          </w:tcPr>
          <w:p w14:paraId="2BE16A03" w14:textId="77777777" w:rsidR="00633FD5" w:rsidRPr="004A4728" w:rsidRDefault="00633FD5" w:rsidP="00EE10D1">
            <w:pPr>
              <w:rPr>
                <w:rFonts w:ascii="Times New Roman" w:hAnsi="Times New Roman" w:cs="Times New Roman"/>
                <w:sz w:val="20"/>
                <w:szCs w:val="20"/>
              </w:rPr>
            </w:pPr>
            <w:r w:rsidRPr="004A4728">
              <w:rPr>
                <w:rFonts w:ascii="Times New Roman" w:hAnsi="Times New Roman" w:cs="Times New Roman"/>
                <w:sz w:val="20"/>
                <w:szCs w:val="20"/>
              </w:rPr>
              <w:t>Moderator</w:t>
            </w:r>
          </w:p>
        </w:tc>
        <w:tc>
          <w:tcPr>
            <w:tcW w:w="6472" w:type="dxa"/>
          </w:tcPr>
          <w:p w14:paraId="01ACCF02" w14:textId="77777777" w:rsidR="005D02B0" w:rsidRPr="004A4728" w:rsidRDefault="00633FD5" w:rsidP="00B81CBC">
            <w:pPr>
              <w:rPr>
                <w:rFonts w:ascii="Times New Roman" w:hAnsi="Times New Roman" w:cs="Times New Roman"/>
                <w:sz w:val="20"/>
                <w:szCs w:val="20"/>
              </w:rPr>
            </w:pPr>
            <w:r w:rsidRPr="004A4728">
              <w:rPr>
                <w:rFonts w:ascii="Times New Roman" w:hAnsi="Times New Roman" w:cs="Times New Roman"/>
                <w:sz w:val="20"/>
                <w:szCs w:val="20"/>
              </w:rPr>
              <w:t>@Samsung:</w:t>
            </w:r>
            <w:r w:rsidR="00E77BE5" w:rsidRPr="004A4728">
              <w:rPr>
                <w:rFonts w:ascii="Times New Roman" w:hAnsi="Times New Roman" w:cs="Times New Roman"/>
                <w:sz w:val="20"/>
                <w:szCs w:val="20"/>
              </w:rPr>
              <w:t xml:space="preserve"> The only intention for the change is to let RAN2 know whether “</w:t>
            </w:r>
            <w:r w:rsidR="00C25AEC" w:rsidRPr="004A4728">
              <w:rPr>
                <w:rFonts w:ascii="Times New Roman" w:hAnsi="Times New Roman" w:cs="Times New Roman"/>
                <w:sz w:val="20"/>
                <w:szCs w:val="20"/>
              </w:rPr>
              <w:t xml:space="preserve">RAN2 will put only those in the </w:t>
            </w:r>
            <w:proofErr w:type="spellStart"/>
            <w:r w:rsidR="00C25AEC" w:rsidRPr="004A4728">
              <w:rPr>
                <w:rFonts w:ascii="Times New Roman" w:hAnsi="Times New Roman" w:cs="Times New Roman"/>
                <w:sz w:val="20"/>
                <w:szCs w:val="20"/>
              </w:rPr>
              <w:t>xxxCommon</w:t>
            </w:r>
            <w:proofErr w:type="spellEnd"/>
            <w:r w:rsidR="00C25AEC" w:rsidRPr="004A4728">
              <w:rPr>
                <w:rFonts w:ascii="Times New Roman" w:hAnsi="Times New Roman" w:cs="Times New Roman"/>
                <w:sz w:val="20"/>
                <w:szCs w:val="20"/>
              </w:rPr>
              <w:t xml:space="preserve"> IEs. </w:t>
            </w:r>
            <w:r w:rsidR="005D02B0" w:rsidRPr="004A4728">
              <w:rPr>
                <w:rFonts w:ascii="Times New Roman" w:hAnsi="Times New Roman" w:cs="Times New Roman"/>
                <w:sz w:val="20"/>
                <w:szCs w:val="20"/>
              </w:rPr>
              <w:t>“ from RAN1’s perspective.</w:t>
            </w:r>
          </w:p>
          <w:p w14:paraId="5D8E3201" w14:textId="77777777" w:rsidR="005D02B0" w:rsidRPr="004A4728" w:rsidRDefault="005D02B0" w:rsidP="00B81CBC">
            <w:pPr>
              <w:rPr>
                <w:rFonts w:ascii="Times New Roman" w:hAnsi="Times New Roman" w:cs="Times New Roman"/>
                <w:sz w:val="20"/>
                <w:szCs w:val="20"/>
              </w:rPr>
            </w:pPr>
            <w:r w:rsidRPr="004A4728">
              <w:rPr>
                <w:rFonts w:ascii="Times New Roman" w:hAnsi="Times New Roman" w:cs="Times New Roman"/>
                <w:sz w:val="20"/>
                <w:szCs w:val="20"/>
              </w:rPr>
              <w:t xml:space="preserve">The citated agreement is made in RAN2, I think that RAN2 will </w:t>
            </w:r>
            <w:r w:rsidR="00E123AB" w:rsidRPr="004A4728">
              <w:rPr>
                <w:rFonts w:ascii="Times New Roman" w:hAnsi="Times New Roman" w:cs="Times New Roman"/>
                <w:sz w:val="20"/>
                <w:szCs w:val="20"/>
              </w:rPr>
              <w:t>also consider it when the RRC spec is drafted.</w:t>
            </w:r>
          </w:p>
          <w:p w14:paraId="332125A3" w14:textId="77777777" w:rsidR="0071218A" w:rsidRPr="004A4728" w:rsidRDefault="0071218A" w:rsidP="00B81CBC">
            <w:pPr>
              <w:rPr>
                <w:rFonts w:ascii="Times New Roman" w:hAnsi="Times New Roman" w:cs="Times New Roman"/>
                <w:sz w:val="20"/>
                <w:szCs w:val="20"/>
              </w:rPr>
            </w:pPr>
          </w:p>
          <w:p w14:paraId="19AD9D75" w14:textId="77777777" w:rsidR="000419C0" w:rsidRPr="004A4728" w:rsidRDefault="000419C0" w:rsidP="00B81CBC">
            <w:pPr>
              <w:rPr>
                <w:rFonts w:ascii="Times New Roman" w:hAnsi="Times New Roman" w:cs="Times New Roman"/>
                <w:sz w:val="20"/>
                <w:szCs w:val="20"/>
              </w:rPr>
            </w:pPr>
          </w:p>
        </w:tc>
      </w:tr>
      <w:tr w:rsidR="009A4AE8" w:rsidRPr="004A4728" w14:paraId="23EA8C36" w14:textId="77777777" w:rsidTr="00A1351B">
        <w:trPr>
          <w:trHeight w:val="342"/>
          <w:jc w:val="center"/>
        </w:trPr>
        <w:tc>
          <w:tcPr>
            <w:tcW w:w="1926" w:type="dxa"/>
          </w:tcPr>
          <w:p w14:paraId="6CE98EAE" w14:textId="77777777" w:rsidR="009A4AE8" w:rsidRPr="004A4728" w:rsidRDefault="009A4AE8" w:rsidP="00EE10D1">
            <w:pPr>
              <w:rPr>
                <w:rFonts w:ascii="Times New Roman" w:hAnsi="Times New Roman" w:cs="Times New Roman"/>
                <w:sz w:val="20"/>
                <w:szCs w:val="20"/>
              </w:rPr>
            </w:pPr>
            <w:r w:rsidRPr="004A4728">
              <w:rPr>
                <w:rFonts w:ascii="Times New Roman" w:hAnsi="Times New Roman" w:cs="Times New Roman"/>
                <w:sz w:val="20"/>
                <w:szCs w:val="20"/>
              </w:rPr>
              <w:t xml:space="preserve">Huawei, </w:t>
            </w:r>
            <w:proofErr w:type="spellStart"/>
            <w:r w:rsidRPr="004A4728">
              <w:rPr>
                <w:rFonts w:ascii="Times New Roman" w:hAnsi="Times New Roman" w:cs="Times New Roman"/>
                <w:sz w:val="20"/>
                <w:szCs w:val="20"/>
              </w:rPr>
              <w:t>HiSilicon</w:t>
            </w:r>
            <w:proofErr w:type="spellEnd"/>
          </w:p>
        </w:tc>
        <w:tc>
          <w:tcPr>
            <w:tcW w:w="6472" w:type="dxa"/>
          </w:tcPr>
          <w:p w14:paraId="57138BE4" w14:textId="7590A8B1" w:rsidR="009A4AE8" w:rsidRPr="004A4728" w:rsidRDefault="009A4AE8" w:rsidP="00B81CBC">
            <w:pPr>
              <w:rPr>
                <w:rFonts w:ascii="Times New Roman" w:hAnsi="Times New Roman" w:cs="Times New Roman"/>
                <w:sz w:val="20"/>
                <w:szCs w:val="20"/>
              </w:rPr>
            </w:pPr>
            <w:r w:rsidRPr="004A4728">
              <w:rPr>
                <w:rFonts w:ascii="Times New Roman" w:hAnsi="Times New Roman" w:cs="Times New Roman"/>
                <w:sz w:val="20"/>
                <w:szCs w:val="20"/>
              </w:rPr>
              <w:t>Okay</w:t>
            </w:r>
          </w:p>
        </w:tc>
      </w:tr>
      <w:tr w:rsidR="003F588B" w:rsidRPr="004A4728" w14:paraId="6E060548" w14:textId="77777777" w:rsidTr="00A1351B">
        <w:trPr>
          <w:trHeight w:val="342"/>
          <w:jc w:val="center"/>
        </w:trPr>
        <w:tc>
          <w:tcPr>
            <w:tcW w:w="1926" w:type="dxa"/>
          </w:tcPr>
          <w:p w14:paraId="3170F504" w14:textId="6F18F06A" w:rsidR="003F588B" w:rsidRPr="004A4728" w:rsidRDefault="003F588B" w:rsidP="00EE10D1">
            <w:pPr>
              <w:rPr>
                <w:rFonts w:ascii="Times New Roman" w:hAnsi="Times New Roman" w:cs="Times New Roman"/>
                <w:sz w:val="20"/>
                <w:szCs w:val="20"/>
              </w:rPr>
            </w:pPr>
            <w:r w:rsidRPr="004A4728">
              <w:rPr>
                <w:rFonts w:ascii="Times New Roman" w:hAnsi="Times New Roman" w:cs="Times New Roman"/>
                <w:sz w:val="20"/>
                <w:szCs w:val="20"/>
              </w:rPr>
              <w:t>Apple Support</w:t>
            </w:r>
          </w:p>
        </w:tc>
        <w:tc>
          <w:tcPr>
            <w:tcW w:w="6472" w:type="dxa"/>
          </w:tcPr>
          <w:p w14:paraId="557469A7" w14:textId="77777777" w:rsidR="003F588B" w:rsidRPr="004A4728" w:rsidRDefault="003F588B" w:rsidP="00B81CBC">
            <w:pPr>
              <w:rPr>
                <w:rFonts w:ascii="Times New Roman" w:hAnsi="Times New Roman" w:cs="Times New Roman"/>
                <w:sz w:val="20"/>
                <w:szCs w:val="20"/>
              </w:rPr>
            </w:pPr>
          </w:p>
        </w:tc>
      </w:tr>
    </w:tbl>
    <w:p w14:paraId="1446623E" w14:textId="77777777" w:rsidR="006725D1" w:rsidRPr="004A4728" w:rsidRDefault="0074117E" w:rsidP="00DC4393">
      <w:pPr>
        <w:pStyle w:val="1"/>
        <w:keepNext w:val="0"/>
        <w:numPr>
          <w:ilvl w:val="0"/>
          <w:numId w:val="11"/>
        </w:numPr>
        <w:tabs>
          <w:tab w:val="left" w:pos="432"/>
        </w:tabs>
        <w:spacing w:before="360" w:after="60"/>
        <w:ind w:left="862" w:hanging="862"/>
        <w:rPr>
          <w:rFonts w:ascii="Times New Roman" w:hAnsi="Times New Roman"/>
        </w:rPr>
      </w:pPr>
      <w:r w:rsidRPr="004A4728">
        <w:rPr>
          <w:rFonts w:ascii="Times New Roman" w:hAnsi="Times New Roman"/>
        </w:rPr>
        <w:t>Conclusion</w:t>
      </w:r>
    </w:p>
    <w:p w14:paraId="27FCFA95" w14:textId="78B1CF60" w:rsidR="000B05D0" w:rsidRPr="000B05D0" w:rsidRDefault="000B05D0" w:rsidP="000B05D0">
      <w:pPr>
        <w:rPr>
          <w:rFonts w:ascii="Times New Roman" w:hAnsi="Times New Roman" w:cs="Times New Roman"/>
          <w:sz w:val="20"/>
          <w:szCs w:val="20"/>
        </w:rPr>
      </w:pPr>
      <w:r w:rsidRPr="000B05D0">
        <w:rPr>
          <w:rFonts w:ascii="Times New Roman" w:hAnsi="Times New Roman" w:cs="Times New Roman"/>
          <w:sz w:val="20"/>
          <w:szCs w:val="20"/>
        </w:rPr>
        <w:t>According to the offline discussion, the following consensus is achieved</w:t>
      </w:r>
      <w:r w:rsidR="009722A7">
        <w:rPr>
          <w:rFonts w:ascii="Times New Roman" w:hAnsi="Times New Roman" w:cs="Times New Roman"/>
          <w:sz w:val="20"/>
          <w:szCs w:val="20"/>
        </w:rPr>
        <w:t xml:space="preserve"> to update the RRC parameter for NCR</w:t>
      </w:r>
      <w:r w:rsidR="000A1583">
        <w:rPr>
          <w:rFonts w:ascii="Times New Roman" w:hAnsi="Times New Roman" w:cs="Times New Roman"/>
          <w:sz w:val="20"/>
          <w:szCs w:val="20"/>
        </w:rPr>
        <w:t xml:space="preserve"> and the latest version is attached with corresponding changes</w:t>
      </w:r>
      <w:r w:rsidRPr="000B05D0">
        <w:rPr>
          <w:rFonts w:ascii="Times New Roman" w:hAnsi="Times New Roman" w:cs="Times New Roman"/>
          <w:sz w:val="20"/>
          <w:szCs w:val="20"/>
        </w:rPr>
        <w:t>:</w:t>
      </w:r>
    </w:p>
    <w:p w14:paraId="74E6E1F8" w14:textId="55E4BF22" w:rsidR="000B05D0" w:rsidRPr="000B05D0" w:rsidRDefault="000B05D0" w:rsidP="000B05D0">
      <w:pPr>
        <w:rPr>
          <w:rFonts w:ascii="Times New Roman" w:hAnsi="Times New Roman" w:cs="Times New Roman"/>
          <w:iCs/>
          <w:sz w:val="20"/>
          <w:highlight w:val="cyan"/>
        </w:rPr>
      </w:pPr>
      <w:r w:rsidRPr="000B05D0">
        <w:rPr>
          <w:rFonts w:ascii="Times New Roman" w:hAnsi="Times New Roman" w:cs="Times New Roman"/>
          <w:b/>
          <w:bCs/>
          <w:iCs/>
          <w:color w:val="FF0000"/>
          <w:sz w:val="20"/>
          <w:szCs w:val="20"/>
          <w:highlight w:val="cyan"/>
        </w:rPr>
        <w:t>Updated Proposal 1</w:t>
      </w:r>
      <w:r w:rsidRPr="000B05D0">
        <w:rPr>
          <w:rFonts w:ascii="Times New Roman" w:hAnsi="Times New Roman" w:cs="Times New Roman"/>
          <w:b/>
          <w:bCs/>
          <w:iCs/>
          <w:sz w:val="20"/>
          <w:szCs w:val="20"/>
          <w:highlight w:val="cyan"/>
        </w:rPr>
        <w:t>:</w:t>
      </w:r>
      <w:r w:rsidRPr="000B05D0">
        <w:rPr>
          <w:rFonts w:ascii="Times New Roman" w:hAnsi="Times New Roman" w:cs="Times New Roman"/>
          <w:iCs/>
          <w:sz w:val="20"/>
          <w:szCs w:val="20"/>
          <w:highlight w:val="cyan"/>
        </w:rPr>
        <w:t xml:space="preserve">  For</w:t>
      </w:r>
      <w:r w:rsidRPr="000B05D0">
        <w:rPr>
          <w:rFonts w:ascii="Times New Roman" w:hAnsi="Times New Roman" w:cs="Times New Roman"/>
          <w:iCs/>
          <w:sz w:val="20"/>
          <w:highlight w:val="cyan"/>
        </w:rPr>
        <w:t xml:space="preserve"> the aperiodic beam indication via DCI </w:t>
      </w:r>
      <w:r w:rsidRPr="000B05D0">
        <w:rPr>
          <w:rFonts w:ascii="Times New Roman" w:hAnsi="Times New Roman" w:cs="Times New Roman"/>
          <w:iCs/>
          <w:color w:val="FF0000"/>
          <w:sz w:val="20"/>
          <w:highlight w:val="cyan"/>
        </w:rPr>
        <w:t>2-8</w:t>
      </w:r>
      <w:r w:rsidRPr="000B05D0">
        <w:rPr>
          <w:rFonts w:ascii="Times New Roman" w:hAnsi="Times New Roman" w:cs="Times New Roman"/>
          <w:iCs/>
          <w:sz w:val="20"/>
          <w:highlight w:val="cyan"/>
        </w:rPr>
        <w:t xml:space="preserve">, </w:t>
      </w:r>
    </w:p>
    <w:p w14:paraId="5877F083" w14:textId="77777777" w:rsidR="000B05D0" w:rsidRPr="000B05D0" w:rsidRDefault="000B05D0" w:rsidP="000B05D0">
      <w:pPr>
        <w:pStyle w:val="aff3"/>
        <w:numPr>
          <w:ilvl w:val="0"/>
          <w:numId w:val="15"/>
        </w:numPr>
        <w:ind w:firstLine="400"/>
        <w:rPr>
          <w:rFonts w:ascii="Times New Roman" w:hAnsi="Times New Roman" w:cs="Times New Roman"/>
          <w:sz w:val="20"/>
          <w:highlight w:val="cyan"/>
        </w:rPr>
      </w:pPr>
      <w:r w:rsidRPr="000B05D0">
        <w:rPr>
          <w:rFonts w:ascii="Times New Roman" w:hAnsi="Times New Roman" w:cs="Times New Roman"/>
          <w:sz w:val="20"/>
          <w:highlight w:val="cyan"/>
        </w:rPr>
        <w:t>In Row 54, Column K, change “TBD” to 32</w:t>
      </w:r>
    </w:p>
    <w:p w14:paraId="0C52B087" w14:textId="77777777" w:rsidR="000B05D0" w:rsidRPr="000B05D0" w:rsidRDefault="000B05D0" w:rsidP="000B05D0">
      <w:pPr>
        <w:pStyle w:val="aff3"/>
        <w:numPr>
          <w:ilvl w:val="0"/>
          <w:numId w:val="15"/>
        </w:numPr>
        <w:ind w:firstLine="400"/>
        <w:rPr>
          <w:rFonts w:ascii="Times New Roman" w:hAnsi="Times New Roman" w:cs="Times New Roman"/>
          <w:sz w:val="20"/>
          <w:highlight w:val="cyan"/>
        </w:rPr>
      </w:pPr>
      <w:r w:rsidRPr="000B05D0">
        <w:rPr>
          <w:rFonts w:ascii="Times New Roman" w:hAnsi="Times New Roman" w:cs="Times New Roman"/>
          <w:sz w:val="20"/>
          <w:highlight w:val="cyan"/>
        </w:rPr>
        <w:t>In Row 54, Column J, remove “[maximum]” from the description</w:t>
      </w:r>
    </w:p>
    <w:p w14:paraId="6EE5562A" w14:textId="77777777" w:rsidR="000B05D0" w:rsidRPr="000B05D0" w:rsidRDefault="000B05D0" w:rsidP="000B05D0">
      <w:pPr>
        <w:rPr>
          <w:rFonts w:ascii="Times New Roman" w:hAnsi="Times New Roman" w:cs="Times New Roman"/>
          <w:sz w:val="20"/>
          <w:szCs w:val="20"/>
          <w:highlight w:val="cyan"/>
        </w:rPr>
      </w:pPr>
      <w:r w:rsidRPr="000B05D0">
        <w:rPr>
          <w:rFonts w:ascii="Times New Roman" w:hAnsi="Times New Roman" w:cs="Times New Roman"/>
          <w:b/>
          <w:sz w:val="20"/>
          <w:szCs w:val="20"/>
          <w:highlight w:val="cyan"/>
        </w:rPr>
        <w:t xml:space="preserve">Proposal 3: </w:t>
      </w:r>
      <w:r w:rsidRPr="000B05D0">
        <w:rPr>
          <w:rFonts w:ascii="Times New Roman" w:hAnsi="Times New Roman" w:cs="Times New Roman"/>
          <w:sz w:val="20"/>
          <w:szCs w:val="20"/>
          <w:highlight w:val="cyan"/>
        </w:rPr>
        <w:t xml:space="preserve"> In Row 13, Column K, confirm the value range of periodicity for periodic beam indication and remove the bracket.</w:t>
      </w:r>
    </w:p>
    <w:p w14:paraId="13B6CA02" w14:textId="1C650F5C" w:rsidR="000B05D0" w:rsidRPr="000B05D0" w:rsidRDefault="000B05D0" w:rsidP="000B05D0">
      <w:pPr>
        <w:rPr>
          <w:rFonts w:ascii="Times New Roman" w:hAnsi="Times New Roman" w:cs="Times New Roman"/>
          <w:sz w:val="20"/>
          <w:szCs w:val="20"/>
          <w:highlight w:val="cyan"/>
        </w:rPr>
      </w:pPr>
      <w:r w:rsidRPr="000B05D0">
        <w:rPr>
          <w:rFonts w:ascii="Times New Roman" w:hAnsi="Times New Roman" w:cs="Times New Roman"/>
          <w:b/>
          <w:sz w:val="20"/>
          <w:szCs w:val="20"/>
          <w:highlight w:val="cyan"/>
        </w:rPr>
        <w:lastRenderedPageBreak/>
        <w:t xml:space="preserve">Proposal 4: </w:t>
      </w:r>
      <w:r w:rsidRPr="000B05D0">
        <w:rPr>
          <w:rFonts w:ascii="Times New Roman" w:hAnsi="Times New Roman" w:cs="Times New Roman"/>
          <w:sz w:val="20"/>
          <w:szCs w:val="20"/>
          <w:highlight w:val="cyan"/>
        </w:rPr>
        <w:t xml:space="preserve"> For Column </w:t>
      </w:r>
      <w:proofErr w:type="gramStart"/>
      <w:r w:rsidRPr="000B05D0">
        <w:rPr>
          <w:rFonts w:ascii="Times New Roman" w:hAnsi="Times New Roman" w:cs="Times New Roman"/>
          <w:sz w:val="20"/>
          <w:szCs w:val="20"/>
          <w:highlight w:val="cyan"/>
        </w:rPr>
        <w:t>N</w:t>
      </w:r>
      <w:r w:rsidR="009722A7">
        <w:rPr>
          <w:rFonts w:ascii="Times New Roman" w:hAnsi="Times New Roman" w:cs="Times New Roman"/>
          <w:sz w:val="20"/>
          <w:szCs w:val="20"/>
          <w:highlight w:val="cyan"/>
        </w:rPr>
        <w:t xml:space="preserve"> </w:t>
      </w:r>
      <w:r w:rsidRPr="000B05D0">
        <w:rPr>
          <w:rFonts w:ascii="Times New Roman" w:hAnsi="Times New Roman" w:cs="Times New Roman"/>
          <w:sz w:val="20"/>
          <w:szCs w:val="20"/>
          <w:highlight w:val="cyan"/>
        </w:rPr>
        <w:t>,</w:t>
      </w:r>
      <w:proofErr w:type="gramEnd"/>
      <w:r w:rsidRPr="000B05D0">
        <w:rPr>
          <w:rFonts w:ascii="Times New Roman" w:hAnsi="Times New Roman" w:cs="Times New Roman"/>
          <w:sz w:val="20"/>
          <w:szCs w:val="20"/>
          <w:highlight w:val="cyan"/>
        </w:rPr>
        <w:t xml:space="preserve"> the named is replaced by “Required for initial access or IDLE/INACTIVE” with value range for all parameter as “No”.</w:t>
      </w:r>
    </w:p>
    <w:p w14:paraId="66706F03" w14:textId="77777777" w:rsidR="000B05D0" w:rsidRPr="000B05D0" w:rsidRDefault="000B05D0" w:rsidP="000B05D0">
      <w:pPr>
        <w:pStyle w:val="aff3"/>
        <w:numPr>
          <w:ilvl w:val="0"/>
          <w:numId w:val="37"/>
        </w:numPr>
        <w:ind w:firstLineChars="0"/>
        <w:rPr>
          <w:rFonts w:ascii="Times New Roman" w:hAnsi="Times New Roman" w:cs="Times New Roman"/>
          <w:sz w:val="20"/>
          <w:szCs w:val="20"/>
          <w:highlight w:val="cyan"/>
        </w:rPr>
      </w:pPr>
      <w:r w:rsidRPr="000B05D0">
        <w:rPr>
          <w:rFonts w:ascii="Times New Roman" w:hAnsi="Times New Roman" w:cs="Times New Roman"/>
          <w:sz w:val="20"/>
          <w:szCs w:val="20"/>
          <w:highlight w:val="cyan"/>
        </w:rPr>
        <w:t>No impact on RAN2’s agreement with above updates.</w:t>
      </w:r>
    </w:p>
    <w:p w14:paraId="56EA9809" w14:textId="77777777" w:rsidR="006725D1" w:rsidRPr="004A4728" w:rsidRDefault="0074117E" w:rsidP="00186C22">
      <w:pPr>
        <w:pStyle w:val="1"/>
        <w:numPr>
          <w:ilvl w:val="0"/>
          <w:numId w:val="0"/>
        </w:numPr>
        <w:tabs>
          <w:tab w:val="left" w:pos="0"/>
        </w:tabs>
        <w:spacing w:after="120"/>
        <w:ind w:left="432" w:hanging="432"/>
        <w:rPr>
          <w:rFonts w:ascii="Times New Roman" w:eastAsia="MS Gothic" w:hAnsi="Times New Roman"/>
          <w:b w:val="0"/>
          <w:kern w:val="28"/>
          <w:sz w:val="28"/>
        </w:rPr>
      </w:pPr>
      <w:r w:rsidRPr="004A4728">
        <w:rPr>
          <w:rFonts w:ascii="Times New Roman" w:eastAsia="MS Gothic" w:hAnsi="Times New Roman"/>
          <w:kern w:val="28"/>
          <w:sz w:val="28"/>
        </w:rPr>
        <w:t>Appendix</w:t>
      </w:r>
    </w:p>
    <w:p w14:paraId="00D772D5"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R1-2304517</w:t>
      </w:r>
      <w:r w:rsidRPr="004A4728">
        <w:rPr>
          <w:rFonts w:ascii="Times New Roman" w:hAnsi="Times New Roman" w:cs="Times New Roman"/>
          <w:szCs w:val="20"/>
        </w:rPr>
        <w:tab/>
        <w:t xml:space="preserve">Discussion on Rel-18 Multi-carrier enhancements, </w:t>
      </w:r>
      <w:proofErr w:type="spellStart"/>
      <w:r w:rsidRPr="004A4728">
        <w:rPr>
          <w:rFonts w:ascii="Times New Roman" w:hAnsi="Times New Roman" w:cs="Times New Roman"/>
          <w:szCs w:val="20"/>
        </w:rPr>
        <w:t>eDSS</w:t>
      </w:r>
      <w:proofErr w:type="spellEnd"/>
      <w:r w:rsidRPr="004A4728">
        <w:rPr>
          <w:rFonts w:ascii="Times New Roman" w:hAnsi="Times New Roman" w:cs="Times New Roman"/>
          <w:szCs w:val="20"/>
        </w:rPr>
        <w:t xml:space="preserve"> and NCR</w:t>
      </w:r>
      <w:r w:rsidRPr="004A4728">
        <w:rPr>
          <w:rFonts w:ascii="Times New Roman" w:hAnsi="Times New Roman" w:cs="Times New Roman"/>
          <w:szCs w:val="20"/>
        </w:rPr>
        <w:tab/>
        <w:t>vivo</w:t>
      </w:r>
    </w:p>
    <w:p w14:paraId="645CF585"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R1-2304607</w:t>
      </w:r>
      <w:r w:rsidRPr="004A4728">
        <w:rPr>
          <w:rFonts w:ascii="Times New Roman" w:hAnsi="Times New Roman" w:cs="Times New Roman"/>
          <w:szCs w:val="20"/>
        </w:rPr>
        <w:tab/>
        <w:t>Draft CRs and higher layer signalling for others</w:t>
      </w:r>
      <w:r w:rsidRPr="004A4728">
        <w:rPr>
          <w:rFonts w:ascii="Times New Roman" w:hAnsi="Times New Roman" w:cs="Times New Roman"/>
          <w:szCs w:val="20"/>
        </w:rPr>
        <w:tab/>
        <w:t>ZTE</w:t>
      </w:r>
    </w:p>
    <w:p w14:paraId="5D43EC99"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R1-2304801</w:t>
      </w:r>
      <w:r w:rsidRPr="004A4728">
        <w:rPr>
          <w:rFonts w:ascii="Times New Roman" w:hAnsi="Times New Roman" w:cs="Times New Roman"/>
          <w:szCs w:val="20"/>
        </w:rPr>
        <w:tab/>
        <w:t>On remaining issues for R18 NCR and MCE</w:t>
      </w:r>
      <w:r w:rsidRPr="004A4728">
        <w:rPr>
          <w:rFonts w:ascii="Times New Roman" w:hAnsi="Times New Roman" w:cs="Times New Roman"/>
          <w:szCs w:val="20"/>
        </w:rPr>
        <w:tab/>
        <w:t>Intel Corporation</w:t>
      </w:r>
    </w:p>
    <w:p w14:paraId="11D88380"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R1-2305120</w:t>
      </w:r>
      <w:r w:rsidRPr="004A4728">
        <w:rPr>
          <w:rFonts w:ascii="Times New Roman" w:hAnsi="Times New Roman" w:cs="Times New Roman"/>
          <w:szCs w:val="20"/>
        </w:rPr>
        <w:tab/>
        <w:t>Discussion on Rel-18 NCR</w:t>
      </w:r>
      <w:r w:rsidRPr="004A4728">
        <w:rPr>
          <w:rFonts w:ascii="Times New Roman" w:hAnsi="Times New Roman" w:cs="Times New Roman"/>
          <w:szCs w:val="20"/>
        </w:rPr>
        <w:tab/>
        <w:t>CMCC</w:t>
      </w:r>
    </w:p>
    <w:p w14:paraId="3A3977C7"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R1-2305150</w:t>
      </w:r>
      <w:r w:rsidRPr="004A4728">
        <w:rPr>
          <w:rFonts w:ascii="Times New Roman" w:hAnsi="Times New Roman" w:cs="Times New Roman"/>
          <w:szCs w:val="20"/>
        </w:rPr>
        <w:tab/>
        <w:t>Remaining aspects on Rel-18 NCR and MC enhancements</w:t>
      </w:r>
      <w:r w:rsidRPr="004A4728">
        <w:rPr>
          <w:rFonts w:ascii="Times New Roman" w:hAnsi="Times New Roman" w:cs="Times New Roman"/>
          <w:szCs w:val="20"/>
        </w:rPr>
        <w:tab/>
        <w:t>LG Electronics</w:t>
      </w:r>
    </w:p>
    <w:p w14:paraId="49B4E290"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R1-2305716</w:t>
      </w:r>
      <w:r w:rsidRPr="004A4728">
        <w:rPr>
          <w:rFonts w:ascii="Times New Roman" w:hAnsi="Times New Roman" w:cs="Times New Roman"/>
          <w:szCs w:val="20"/>
        </w:rPr>
        <w:tab/>
        <w:t>Higher layer signaling for NR Rel-18</w:t>
      </w:r>
      <w:r w:rsidRPr="004A4728">
        <w:rPr>
          <w:rFonts w:ascii="Times New Roman" w:hAnsi="Times New Roman" w:cs="Times New Roman"/>
          <w:szCs w:val="20"/>
        </w:rPr>
        <w:tab/>
        <w:t>Ericsson</w:t>
      </w:r>
    </w:p>
    <w:p w14:paraId="3B647CEA"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R1-2305769</w:t>
      </w:r>
      <w:r w:rsidRPr="004A4728">
        <w:rPr>
          <w:rFonts w:ascii="Times New Roman" w:hAnsi="Times New Roman" w:cs="Times New Roman"/>
          <w:szCs w:val="20"/>
        </w:rPr>
        <w:tab/>
        <w:t>Recommendations for RAN1 RRC Parameter Preparation</w:t>
      </w:r>
      <w:r w:rsidRPr="004A4728">
        <w:rPr>
          <w:rFonts w:ascii="Times New Roman" w:hAnsi="Times New Roman" w:cs="Times New Roman"/>
          <w:szCs w:val="20"/>
        </w:rPr>
        <w:tab/>
        <w:t>Moderator(Ericsson)</w:t>
      </w:r>
    </w:p>
    <w:p w14:paraId="1918E53E"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R1-2305805</w:t>
      </w:r>
      <w:r w:rsidRPr="004A4728">
        <w:rPr>
          <w:rFonts w:ascii="Times New Roman" w:hAnsi="Times New Roman" w:cs="Times New Roman"/>
          <w:szCs w:val="20"/>
        </w:rPr>
        <w:tab/>
        <w:t>Discussion on NCR backhaul beam control</w:t>
      </w:r>
      <w:r w:rsidRPr="004A4728">
        <w:rPr>
          <w:rFonts w:ascii="Times New Roman" w:hAnsi="Times New Roman" w:cs="Times New Roman"/>
          <w:szCs w:val="20"/>
        </w:rPr>
        <w:tab/>
        <w:t>ETRI</w:t>
      </w:r>
    </w:p>
    <w:p w14:paraId="6B1F32E5"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R1-2305810</w:t>
      </w:r>
      <w:r w:rsidRPr="004A4728">
        <w:rPr>
          <w:rFonts w:ascii="Times New Roman" w:hAnsi="Times New Roman" w:cs="Times New Roman"/>
          <w:szCs w:val="20"/>
        </w:rPr>
        <w:tab/>
        <w:t>On remaining issues for R18 NCR</w:t>
      </w:r>
      <w:r w:rsidRPr="004A4728">
        <w:rPr>
          <w:rFonts w:ascii="Times New Roman" w:hAnsi="Times New Roman" w:cs="Times New Roman"/>
          <w:szCs w:val="20"/>
        </w:rPr>
        <w:tab/>
      </w:r>
      <w:proofErr w:type="spellStart"/>
      <w:r w:rsidRPr="004A4728">
        <w:rPr>
          <w:rFonts w:ascii="Times New Roman" w:hAnsi="Times New Roman" w:cs="Times New Roman"/>
          <w:szCs w:val="20"/>
        </w:rPr>
        <w:t>Comba</w:t>
      </w:r>
      <w:proofErr w:type="spellEnd"/>
    </w:p>
    <w:p w14:paraId="26F05DF3" w14:textId="77777777" w:rsidR="006725D1" w:rsidRPr="004A4728" w:rsidRDefault="0074117E">
      <w:pPr>
        <w:snapToGrid w:val="0"/>
        <w:rPr>
          <w:rFonts w:ascii="Times New Roman" w:hAnsi="Times New Roman" w:cs="Times New Roman"/>
          <w:szCs w:val="20"/>
        </w:rPr>
      </w:pPr>
      <w:r w:rsidRPr="004A4728">
        <w:rPr>
          <w:rFonts w:ascii="Times New Roman" w:hAnsi="Times New Roman" w:cs="Times New Roman"/>
          <w:szCs w:val="20"/>
        </w:rPr>
        <w:t>R1-2305932</w:t>
      </w:r>
      <w:r w:rsidRPr="004A4728">
        <w:rPr>
          <w:rFonts w:ascii="Times New Roman" w:hAnsi="Times New Roman" w:cs="Times New Roman"/>
          <w:szCs w:val="20"/>
        </w:rPr>
        <w:tab/>
        <w:t>Discussions on draft CRs and higher layer signalling for other Rel-18 items</w:t>
      </w:r>
      <w:r w:rsidRPr="004A4728">
        <w:rPr>
          <w:rFonts w:ascii="Times New Roman" w:hAnsi="Times New Roman" w:cs="Times New Roman"/>
          <w:szCs w:val="20"/>
        </w:rPr>
        <w:tab/>
        <w:t>Huawei, HiSilicon</w:t>
      </w:r>
    </w:p>
    <w:p w14:paraId="6E50F656" w14:textId="77777777" w:rsidR="006725D1" w:rsidRPr="004A4728" w:rsidRDefault="006725D1">
      <w:pPr>
        <w:snapToGrid w:val="0"/>
        <w:rPr>
          <w:rFonts w:ascii="Times New Roman" w:hAnsi="Times New Roman" w:cs="Times New Roman"/>
          <w:szCs w:val="20"/>
        </w:rPr>
      </w:pPr>
    </w:p>
    <w:sectPr w:rsidR="006725D1" w:rsidRPr="004A4728">
      <w:headerReference w:type="even" r:id="rId8"/>
      <w:footerReference w:type="even" r:id="rId9"/>
      <w:footerReference w:type="default" r:id="rId1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8BD4C" w14:textId="77777777" w:rsidR="00EA0FA0" w:rsidRDefault="00EA0FA0">
      <w:r>
        <w:separator/>
      </w:r>
    </w:p>
  </w:endnote>
  <w:endnote w:type="continuationSeparator" w:id="0">
    <w:p w14:paraId="21114240" w14:textId="77777777" w:rsidR="00EA0FA0" w:rsidRDefault="00EA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Ericsson Hild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0" w:usb3="00000000" w:csb0="00040000"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FDDE1" w14:textId="77777777" w:rsidR="006725D1" w:rsidRDefault="0074117E">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46DFA155" w14:textId="77777777" w:rsidR="006725D1" w:rsidRDefault="006725D1">
    <w:pPr>
      <w:pStyle w:val="af1"/>
      <w:ind w:right="360"/>
    </w:pPr>
  </w:p>
  <w:p w14:paraId="0C3D143F" w14:textId="77777777" w:rsidR="006725D1" w:rsidRDefault="006725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C593" w14:textId="77777777" w:rsidR="006725D1" w:rsidRDefault="0074117E">
    <w:pPr>
      <w:pStyle w:val="af1"/>
      <w:ind w:right="360"/>
    </w:pPr>
    <w:r>
      <w:rPr>
        <w:rStyle w:val="afd"/>
      </w:rPr>
      <w:fldChar w:fldCharType="begin"/>
    </w:r>
    <w:r>
      <w:rPr>
        <w:rStyle w:val="afd"/>
      </w:rPr>
      <w:instrText xml:space="preserve"> PAGE </w:instrText>
    </w:r>
    <w:r>
      <w:rPr>
        <w:rStyle w:val="afd"/>
      </w:rPr>
      <w:fldChar w:fldCharType="separate"/>
    </w:r>
    <w:r w:rsidR="0041166B">
      <w:rPr>
        <w:rStyle w:val="afd"/>
        <w:noProof/>
      </w:rPr>
      <w:t>6</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sidR="0041166B">
      <w:rPr>
        <w:rStyle w:val="afd"/>
        <w:noProof/>
      </w:rPr>
      <w:t>6</w:t>
    </w:r>
    <w:r>
      <w:rPr>
        <w:rStyle w:val="afd"/>
      </w:rPr>
      <w:fldChar w:fldCharType="end"/>
    </w:r>
  </w:p>
  <w:p w14:paraId="42848F9D" w14:textId="77777777" w:rsidR="006725D1" w:rsidRDefault="006725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8558D" w14:textId="77777777" w:rsidR="00EA0FA0" w:rsidRDefault="00EA0FA0">
      <w:r>
        <w:separator/>
      </w:r>
    </w:p>
  </w:footnote>
  <w:footnote w:type="continuationSeparator" w:id="0">
    <w:p w14:paraId="5BF35313" w14:textId="77777777" w:rsidR="00EA0FA0" w:rsidRDefault="00EA0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215A5" w14:textId="77777777" w:rsidR="006725D1" w:rsidRDefault="0074117E">
    <w:r>
      <w:t xml:space="preserve">Page </w:t>
    </w:r>
    <w:r>
      <w:fldChar w:fldCharType="begin"/>
    </w:r>
    <w:r>
      <w:instrText>PAGE</w:instrText>
    </w:r>
    <w:r>
      <w:fldChar w:fldCharType="separate"/>
    </w:r>
    <w:r>
      <w:t>1</w:t>
    </w:r>
    <w:r>
      <w:fldChar w:fldCharType="end"/>
    </w:r>
  </w:p>
  <w:p w14:paraId="6AE53FDE" w14:textId="77777777" w:rsidR="006725D1" w:rsidRDefault="00672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473C60"/>
    <w:multiLevelType w:val="multilevel"/>
    <w:tmpl w:val="9A473C60"/>
    <w:lvl w:ilvl="0">
      <w:numFmt w:val="bullet"/>
      <w:lvlText w:val="•"/>
      <w:lvlJc w:val="left"/>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6"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2CF1DE3"/>
    <w:multiLevelType w:val="hybridMultilevel"/>
    <w:tmpl w:val="77C2B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254988"/>
    <w:multiLevelType w:val="multilevel"/>
    <w:tmpl w:val="30254988"/>
    <w:lvl w:ilvl="0">
      <w:start w:val="1"/>
      <w:numFmt w:val="bullet"/>
      <w:suff w:val="space"/>
      <w:lvlText w:val="•"/>
      <w:lvlJc w:val="left"/>
      <w:pPr>
        <w:ind w:left="288" w:hanging="288"/>
      </w:pPr>
      <w:rPr>
        <w:rFonts w:ascii="Arial" w:hAnsi="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1"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2"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4"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835B2"/>
    <w:multiLevelType w:val="hybridMultilevel"/>
    <w:tmpl w:val="76A65EF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7CE50AC"/>
    <w:multiLevelType w:val="hybridMultilevel"/>
    <w:tmpl w:val="2F844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7" w15:restartNumberingAfterBreak="0">
    <w:nsid w:val="71F768A5"/>
    <w:multiLevelType w:val="hybridMultilevel"/>
    <w:tmpl w:val="B2840B52"/>
    <w:lvl w:ilvl="0" w:tplc="B66E4284">
      <w:start w:val="1"/>
      <w:numFmt w:val="bullet"/>
      <w:lvlText w:val="●"/>
      <w:lvlJc w:val="left"/>
      <w:pPr>
        <w:tabs>
          <w:tab w:val="num" w:pos="720"/>
        </w:tabs>
        <w:ind w:left="720" w:hanging="360"/>
      </w:pPr>
      <w:rPr>
        <w:rFonts w:ascii="Ericsson Hilda" w:hAnsi="Ericsson Hilda" w:hint="default"/>
      </w:rPr>
    </w:lvl>
    <w:lvl w:ilvl="1" w:tplc="2CCAC1E8" w:tentative="1">
      <w:start w:val="1"/>
      <w:numFmt w:val="bullet"/>
      <w:lvlText w:val="●"/>
      <w:lvlJc w:val="left"/>
      <w:pPr>
        <w:tabs>
          <w:tab w:val="num" w:pos="1440"/>
        </w:tabs>
        <w:ind w:left="1440" w:hanging="360"/>
      </w:pPr>
      <w:rPr>
        <w:rFonts w:ascii="Ericsson Hilda" w:hAnsi="Ericsson Hilda" w:hint="default"/>
      </w:rPr>
    </w:lvl>
    <w:lvl w:ilvl="2" w:tplc="61D0FD2E" w:tentative="1">
      <w:start w:val="1"/>
      <w:numFmt w:val="bullet"/>
      <w:lvlText w:val="●"/>
      <w:lvlJc w:val="left"/>
      <w:pPr>
        <w:tabs>
          <w:tab w:val="num" w:pos="2160"/>
        </w:tabs>
        <w:ind w:left="2160" w:hanging="360"/>
      </w:pPr>
      <w:rPr>
        <w:rFonts w:ascii="Ericsson Hilda" w:hAnsi="Ericsson Hilda" w:hint="default"/>
      </w:rPr>
    </w:lvl>
    <w:lvl w:ilvl="3" w:tplc="5E4641FA" w:tentative="1">
      <w:start w:val="1"/>
      <w:numFmt w:val="bullet"/>
      <w:lvlText w:val="●"/>
      <w:lvlJc w:val="left"/>
      <w:pPr>
        <w:tabs>
          <w:tab w:val="num" w:pos="2880"/>
        </w:tabs>
        <w:ind w:left="2880" w:hanging="360"/>
      </w:pPr>
      <w:rPr>
        <w:rFonts w:ascii="Ericsson Hilda" w:hAnsi="Ericsson Hilda" w:hint="default"/>
      </w:rPr>
    </w:lvl>
    <w:lvl w:ilvl="4" w:tplc="93DCC472" w:tentative="1">
      <w:start w:val="1"/>
      <w:numFmt w:val="bullet"/>
      <w:lvlText w:val="●"/>
      <w:lvlJc w:val="left"/>
      <w:pPr>
        <w:tabs>
          <w:tab w:val="num" w:pos="3600"/>
        </w:tabs>
        <w:ind w:left="3600" w:hanging="360"/>
      </w:pPr>
      <w:rPr>
        <w:rFonts w:ascii="Ericsson Hilda" w:hAnsi="Ericsson Hilda" w:hint="default"/>
      </w:rPr>
    </w:lvl>
    <w:lvl w:ilvl="5" w:tplc="C0D2E94C" w:tentative="1">
      <w:start w:val="1"/>
      <w:numFmt w:val="bullet"/>
      <w:lvlText w:val="●"/>
      <w:lvlJc w:val="left"/>
      <w:pPr>
        <w:tabs>
          <w:tab w:val="num" w:pos="4320"/>
        </w:tabs>
        <w:ind w:left="4320" w:hanging="360"/>
      </w:pPr>
      <w:rPr>
        <w:rFonts w:ascii="Ericsson Hilda" w:hAnsi="Ericsson Hilda" w:hint="default"/>
      </w:rPr>
    </w:lvl>
    <w:lvl w:ilvl="6" w:tplc="954052AC" w:tentative="1">
      <w:start w:val="1"/>
      <w:numFmt w:val="bullet"/>
      <w:lvlText w:val="●"/>
      <w:lvlJc w:val="left"/>
      <w:pPr>
        <w:tabs>
          <w:tab w:val="num" w:pos="5040"/>
        </w:tabs>
        <w:ind w:left="5040" w:hanging="360"/>
      </w:pPr>
      <w:rPr>
        <w:rFonts w:ascii="Ericsson Hilda" w:hAnsi="Ericsson Hilda" w:hint="default"/>
      </w:rPr>
    </w:lvl>
    <w:lvl w:ilvl="7" w:tplc="1D64ED9E" w:tentative="1">
      <w:start w:val="1"/>
      <w:numFmt w:val="bullet"/>
      <w:lvlText w:val="●"/>
      <w:lvlJc w:val="left"/>
      <w:pPr>
        <w:tabs>
          <w:tab w:val="num" w:pos="5760"/>
        </w:tabs>
        <w:ind w:left="5760" w:hanging="360"/>
      </w:pPr>
      <w:rPr>
        <w:rFonts w:ascii="Ericsson Hilda" w:hAnsi="Ericsson Hilda" w:hint="default"/>
      </w:rPr>
    </w:lvl>
    <w:lvl w:ilvl="8" w:tplc="4EF479E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24F052C"/>
    <w:multiLevelType w:val="multilevel"/>
    <w:tmpl w:val="8F54335E"/>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0"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3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9"/>
  </w:num>
  <w:num w:numId="2">
    <w:abstractNumId w:val="4"/>
  </w:num>
  <w:num w:numId="3">
    <w:abstractNumId w:val="3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6"/>
  </w:num>
  <w:num w:numId="11">
    <w:abstractNumId w:val="6"/>
  </w:num>
  <w:num w:numId="12">
    <w:abstractNumId w:val="0"/>
  </w:num>
  <w:num w:numId="13">
    <w:abstractNumId w:val="10"/>
  </w:num>
  <w:num w:numId="14">
    <w:abstractNumId w:val="30"/>
  </w:num>
  <w:num w:numId="15">
    <w:abstractNumId w:val="11"/>
  </w:num>
  <w:num w:numId="16">
    <w:abstractNumId w:val="14"/>
  </w:num>
  <w:num w:numId="17">
    <w:abstractNumId w:val="31"/>
  </w:num>
  <w:num w:numId="18">
    <w:abstractNumId w:val="18"/>
  </w:num>
  <w:num w:numId="19">
    <w:abstractNumId w:val="29"/>
  </w:num>
  <w:num w:numId="20">
    <w:abstractNumId w:val="27"/>
  </w:num>
  <w:num w:numId="21">
    <w:abstractNumId w:val="28"/>
  </w:num>
  <w:num w:numId="22">
    <w:abstractNumId w:val="19"/>
  </w:num>
  <w:num w:numId="23">
    <w:abstractNumId w:val="7"/>
  </w:num>
  <w:num w:numId="24">
    <w:abstractNumId w:val="13"/>
  </w:num>
  <w:num w:numId="25">
    <w:abstractNumId w:val="15"/>
  </w:num>
  <w:num w:numId="26">
    <w:abstractNumId w:val="3"/>
  </w:num>
  <w:num w:numId="27">
    <w:abstractNumId w:val="12"/>
  </w:num>
  <w:num w:numId="28">
    <w:abstractNumId w:val="21"/>
  </w:num>
  <w:num w:numId="29">
    <w:abstractNumId w:val="33"/>
  </w:num>
  <w:num w:numId="30">
    <w:abstractNumId w:val="5"/>
  </w:num>
  <w:num w:numId="31">
    <w:abstractNumId w:val="25"/>
  </w:num>
  <w:num w:numId="32">
    <w:abstractNumId w:val="24"/>
  </w:num>
  <w:num w:numId="33">
    <w:abstractNumId w:val="25"/>
  </w:num>
  <w:num w:numId="34">
    <w:abstractNumId w:val="25"/>
  </w:num>
  <w:num w:numId="35">
    <w:abstractNumId w:val="17"/>
  </w:num>
  <w:num w:numId="36">
    <w:abstractNumId w:val="8"/>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18B"/>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96D"/>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CD3"/>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3F0A"/>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9C0"/>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2EB6"/>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0F"/>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E3B"/>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6BA"/>
    <w:rsid w:val="00063B44"/>
    <w:rsid w:val="00063E29"/>
    <w:rsid w:val="00063F4D"/>
    <w:rsid w:val="00063F57"/>
    <w:rsid w:val="00064243"/>
    <w:rsid w:val="000642E4"/>
    <w:rsid w:val="0006436D"/>
    <w:rsid w:val="000645E4"/>
    <w:rsid w:val="0006480B"/>
    <w:rsid w:val="00064A2B"/>
    <w:rsid w:val="00064BA2"/>
    <w:rsid w:val="00064D36"/>
    <w:rsid w:val="00064D3C"/>
    <w:rsid w:val="00064F49"/>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19"/>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583"/>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9C3"/>
    <w:rsid w:val="000A5AE2"/>
    <w:rsid w:val="000A61CB"/>
    <w:rsid w:val="000A64B8"/>
    <w:rsid w:val="000A6788"/>
    <w:rsid w:val="000A6AC6"/>
    <w:rsid w:val="000A6CFE"/>
    <w:rsid w:val="000A6E10"/>
    <w:rsid w:val="000A6E6B"/>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5D0"/>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77C"/>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2F9E"/>
    <w:rsid w:val="0011341A"/>
    <w:rsid w:val="001134DA"/>
    <w:rsid w:val="001134FC"/>
    <w:rsid w:val="0011368C"/>
    <w:rsid w:val="0011372B"/>
    <w:rsid w:val="001138BF"/>
    <w:rsid w:val="001138C2"/>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6C9"/>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AF8"/>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7F"/>
    <w:rsid w:val="001377C3"/>
    <w:rsid w:val="00137982"/>
    <w:rsid w:val="00137A97"/>
    <w:rsid w:val="00137AF1"/>
    <w:rsid w:val="00137F55"/>
    <w:rsid w:val="00137FFD"/>
    <w:rsid w:val="0014006A"/>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E5E"/>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299"/>
    <w:rsid w:val="0016034C"/>
    <w:rsid w:val="00160674"/>
    <w:rsid w:val="00160786"/>
    <w:rsid w:val="0016087B"/>
    <w:rsid w:val="001609C1"/>
    <w:rsid w:val="00160AE8"/>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0E3"/>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332"/>
    <w:rsid w:val="00183599"/>
    <w:rsid w:val="001836DF"/>
    <w:rsid w:val="00183911"/>
    <w:rsid w:val="00183929"/>
    <w:rsid w:val="001839E1"/>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6C22"/>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670"/>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F88"/>
    <w:rsid w:val="001C619C"/>
    <w:rsid w:val="001C690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17"/>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1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2FBE"/>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491"/>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CC1"/>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09E"/>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0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72"/>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08"/>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8F2"/>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4DD"/>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83"/>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BA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91"/>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80"/>
    <w:rsid w:val="002772ED"/>
    <w:rsid w:val="00277D7D"/>
    <w:rsid w:val="00277E66"/>
    <w:rsid w:val="00277F4C"/>
    <w:rsid w:val="002800D2"/>
    <w:rsid w:val="002801E2"/>
    <w:rsid w:val="00280268"/>
    <w:rsid w:val="00280449"/>
    <w:rsid w:val="0028052D"/>
    <w:rsid w:val="00280552"/>
    <w:rsid w:val="00280684"/>
    <w:rsid w:val="0028073A"/>
    <w:rsid w:val="00280851"/>
    <w:rsid w:val="00280960"/>
    <w:rsid w:val="00280A0B"/>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49"/>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BDE"/>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340"/>
    <w:rsid w:val="002A1737"/>
    <w:rsid w:val="002A18DC"/>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2B5"/>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52"/>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AF"/>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2057"/>
    <w:rsid w:val="002D20F7"/>
    <w:rsid w:val="002D211C"/>
    <w:rsid w:val="002D2377"/>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DB0"/>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3F0"/>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37D"/>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BB0"/>
    <w:rsid w:val="00324E2B"/>
    <w:rsid w:val="00325211"/>
    <w:rsid w:val="0032540A"/>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BCC"/>
    <w:rsid w:val="00331C1F"/>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83"/>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A2A"/>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3FF"/>
    <w:rsid w:val="0035041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A3"/>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CB1"/>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1"/>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580"/>
    <w:rsid w:val="003C68A7"/>
    <w:rsid w:val="003C6DDE"/>
    <w:rsid w:val="003C71AA"/>
    <w:rsid w:val="003C728E"/>
    <w:rsid w:val="003C733F"/>
    <w:rsid w:val="003C7459"/>
    <w:rsid w:val="003C746C"/>
    <w:rsid w:val="003C75E4"/>
    <w:rsid w:val="003C772F"/>
    <w:rsid w:val="003C78C0"/>
    <w:rsid w:val="003C792B"/>
    <w:rsid w:val="003C79A4"/>
    <w:rsid w:val="003C7AC1"/>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7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27"/>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995"/>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88B"/>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C9A"/>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401"/>
    <w:rsid w:val="00410850"/>
    <w:rsid w:val="00410B84"/>
    <w:rsid w:val="00410CC4"/>
    <w:rsid w:val="00411230"/>
    <w:rsid w:val="004114C8"/>
    <w:rsid w:val="0041166B"/>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E16"/>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467"/>
    <w:rsid w:val="004527C0"/>
    <w:rsid w:val="004533DE"/>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AB"/>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1918"/>
    <w:rsid w:val="00491992"/>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BC0"/>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97939"/>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728"/>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4DB"/>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A54"/>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4F"/>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8E7"/>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4E2"/>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6FF6"/>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1A8"/>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3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0E"/>
    <w:rsid w:val="0058691E"/>
    <w:rsid w:val="00586DD6"/>
    <w:rsid w:val="00586E14"/>
    <w:rsid w:val="0058703B"/>
    <w:rsid w:val="00587117"/>
    <w:rsid w:val="005873CB"/>
    <w:rsid w:val="0058759B"/>
    <w:rsid w:val="00587649"/>
    <w:rsid w:val="0058764D"/>
    <w:rsid w:val="00587911"/>
    <w:rsid w:val="00587B01"/>
    <w:rsid w:val="00587D99"/>
    <w:rsid w:val="00587E35"/>
    <w:rsid w:val="00590203"/>
    <w:rsid w:val="00590657"/>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159"/>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2C"/>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8A5"/>
    <w:rsid w:val="005B4911"/>
    <w:rsid w:val="005B49D2"/>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33F"/>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B0"/>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9C4"/>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D5"/>
    <w:rsid w:val="00633FF7"/>
    <w:rsid w:val="0063405E"/>
    <w:rsid w:val="00634077"/>
    <w:rsid w:val="006341AD"/>
    <w:rsid w:val="00634232"/>
    <w:rsid w:val="006343CD"/>
    <w:rsid w:val="00634673"/>
    <w:rsid w:val="006347F5"/>
    <w:rsid w:val="0063486B"/>
    <w:rsid w:val="0063488D"/>
    <w:rsid w:val="00634F4B"/>
    <w:rsid w:val="00634FD5"/>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8C"/>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12B"/>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6D8"/>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0FA"/>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0FE3"/>
    <w:rsid w:val="006C1B3F"/>
    <w:rsid w:val="006C1D7A"/>
    <w:rsid w:val="006C1D9E"/>
    <w:rsid w:val="006C1F14"/>
    <w:rsid w:val="006C1FF8"/>
    <w:rsid w:val="006C20C0"/>
    <w:rsid w:val="006C239E"/>
    <w:rsid w:val="006C2A01"/>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0F8D"/>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2"/>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8A"/>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17E"/>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76E"/>
    <w:rsid w:val="00745A64"/>
    <w:rsid w:val="00745A78"/>
    <w:rsid w:val="00745C7F"/>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5D9"/>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ED8"/>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5DC"/>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50"/>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5CB"/>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6F56"/>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15B"/>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AF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70F"/>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AF1"/>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723"/>
    <w:rsid w:val="00893751"/>
    <w:rsid w:val="00893B3B"/>
    <w:rsid w:val="00893F24"/>
    <w:rsid w:val="008941C7"/>
    <w:rsid w:val="008941DB"/>
    <w:rsid w:val="00894304"/>
    <w:rsid w:val="008944C2"/>
    <w:rsid w:val="00894586"/>
    <w:rsid w:val="008948E1"/>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5F50"/>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DF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3DA5"/>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9D9"/>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5A"/>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2A7"/>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3BD"/>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0CB"/>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7E5"/>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F77"/>
    <w:rsid w:val="009A414F"/>
    <w:rsid w:val="009A4345"/>
    <w:rsid w:val="009A46DE"/>
    <w:rsid w:val="009A474C"/>
    <w:rsid w:val="009A4758"/>
    <w:rsid w:val="009A4AA1"/>
    <w:rsid w:val="009A4AE8"/>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924"/>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4E6C"/>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C3D"/>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A11"/>
    <w:rsid w:val="009F6DEF"/>
    <w:rsid w:val="009F6EBA"/>
    <w:rsid w:val="009F709D"/>
    <w:rsid w:val="009F7154"/>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1B"/>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7F2"/>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28"/>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01"/>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9B1"/>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06"/>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010"/>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1FAE"/>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A0F"/>
    <w:rsid w:val="00B15D06"/>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771"/>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5F37"/>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1CBC"/>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2CC"/>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A48"/>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A0A"/>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1FA3"/>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999"/>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3F01"/>
    <w:rsid w:val="00BE403F"/>
    <w:rsid w:val="00BE4593"/>
    <w:rsid w:val="00BE475F"/>
    <w:rsid w:val="00BE498F"/>
    <w:rsid w:val="00BE4E62"/>
    <w:rsid w:val="00BE5164"/>
    <w:rsid w:val="00BE52DB"/>
    <w:rsid w:val="00BE5419"/>
    <w:rsid w:val="00BE5519"/>
    <w:rsid w:val="00BE55DF"/>
    <w:rsid w:val="00BE57B1"/>
    <w:rsid w:val="00BE5813"/>
    <w:rsid w:val="00BE5B32"/>
    <w:rsid w:val="00BE5C68"/>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0EB"/>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AEC"/>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1DB"/>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2FF1"/>
    <w:rsid w:val="00C732C5"/>
    <w:rsid w:val="00C7357D"/>
    <w:rsid w:val="00C737D4"/>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569"/>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0F7"/>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5C"/>
    <w:rsid w:val="00C960C6"/>
    <w:rsid w:val="00C96127"/>
    <w:rsid w:val="00C963EF"/>
    <w:rsid w:val="00C965BF"/>
    <w:rsid w:val="00C966CE"/>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C00"/>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4B7"/>
    <w:rsid w:val="00CC564C"/>
    <w:rsid w:val="00CC57AE"/>
    <w:rsid w:val="00CC5867"/>
    <w:rsid w:val="00CC5CDE"/>
    <w:rsid w:val="00CC5DF3"/>
    <w:rsid w:val="00CC5E0D"/>
    <w:rsid w:val="00CC606C"/>
    <w:rsid w:val="00CC6224"/>
    <w:rsid w:val="00CC6893"/>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CD1"/>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53B"/>
    <w:rsid w:val="00D02703"/>
    <w:rsid w:val="00D02C36"/>
    <w:rsid w:val="00D02C52"/>
    <w:rsid w:val="00D02DBA"/>
    <w:rsid w:val="00D02E17"/>
    <w:rsid w:val="00D03068"/>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A5C"/>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A96"/>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B6A"/>
    <w:rsid w:val="00D77C7A"/>
    <w:rsid w:val="00D77FF2"/>
    <w:rsid w:val="00D80011"/>
    <w:rsid w:val="00D800A1"/>
    <w:rsid w:val="00D8036A"/>
    <w:rsid w:val="00D8042B"/>
    <w:rsid w:val="00D805F2"/>
    <w:rsid w:val="00D80AB8"/>
    <w:rsid w:val="00D80C1B"/>
    <w:rsid w:val="00D80C93"/>
    <w:rsid w:val="00D80CCB"/>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531"/>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393"/>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36"/>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A6A"/>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3AB"/>
    <w:rsid w:val="00E125EE"/>
    <w:rsid w:val="00E12775"/>
    <w:rsid w:val="00E12A5A"/>
    <w:rsid w:val="00E12A74"/>
    <w:rsid w:val="00E12BF5"/>
    <w:rsid w:val="00E12DAD"/>
    <w:rsid w:val="00E12ED5"/>
    <w:rsid w:val="00E136AE"/>
    <w:rsid w:val="00E137EA"/>
    <w:rsid w:val="00E1382A"/>
    <w:rsid w:val="00E139D0"/>
    <w:rsid w:val="00E13C70"/>
    <w:rsid w:val="00E13ED7"/>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76"/>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B3F"/>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23"/>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4F7"/>
    <w:rsid w:val="00E72ABE"/>
    <w:rsid w:val="00E72BCC"/>
    <w:rsid w:val="00E73065"/>
    <w:rsid w:val="00E7306F"/>
    <w:rsid w:val="00E73251"/>
    <w:rsid w:val="00E73670"/>
    <w:rsid w:val="00E738C7"/>
    <w:rsid w:val="00E7399A"/>
    <w:rsid w:val="00E73BAB"/>
    <w:rsid w:val="00E73E01"/>
    <w:rsid w:val="00E73E75"/>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BE5"/>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457"/>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0FA0"/>
    <w:rsid w:val="00EA1119"/>
    <w:rsid w:val="00EA14FB"/>
    <w:rsid w:val="00EA1B4A"/>
    <w:rsid w:val="00EA1EBF"/>
    <w:rsid w:val="00EA21CE"/>
    <w:rsid w:val="00EA21F0"/>
    <w:rsid w:val="00EA2271"/>
    <w:rsid w:val="00EA26D7"/>
    <w:rsid w:val="00EA2730"/>
    <w:rsid w:val="00EA278E"/>
    <w:rsid w:val="00EA296A"/>
    <w:rsid w:val="00EA2A74"/>
    <w:rsid w:val="00EA336B"/>
    <w:rsid w:val="00EA3D67"/>
    <w:rsid w:val="00EA3DB9"/>
    <w:rsid w:val="00EA40AB"/>
    <w:rsid w:val="00EA4581"/>
    <w:rsid w:val="00EA475F"/>
    <w:rsid w:val="00EA482E"/>
    <w:rsid w:val="00EA4877"/>
    <w:rsid w:val="00EA4A74"/>
    <w:rsid w:val="00EA4A7A"/>
    <w:rsid w:val="00EA4AC2"/>
    <w:rsid w:val="00EA5029"/>
    <w:rsid w:val="00EA5335"/>
    <w:rsid w:val="00EA53E4"/>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BC"/>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B"/>
    <w:rsid w:val="00EC30FD"/>
    <w:rsid w:val="00EC331F"/>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447"/>
    <w:rsid w:val="00ED057C"/>
    <w:rsid w:val="00ED0731"/>
    <w:rsid w:val="00ED07B3"/>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BC"/>
    <w:rsid w:val="00EE09C8"/>
    <w:rsid w:val="00EE09EA"/>
    <w:rsid w:val="00EE0A30"/>
    <w:rsid w:val="00EE0A49"/>
    <w:rsid w:val="00EE0E09"/>
    <w:rsid w:val="00EE10D1"/>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5F21"/>
    <w:rsid w:val="00EE62B4"/>
    <w:rsid w:val="00EE62D3"/>
    <w:rsid w:val="00EE6359"/>
    <w:rsid w:val="00EE636D"/>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9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D6E"/>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6C"/>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24"/>
    <w:rsid w:val="00F26B58"/>
    <w:rsid w:val="00F2749C"/>
    <w:rsid w:val="00F277D4"/>
    <w:rsid w:val="00F27ABF"/>
    <w:rsid w:val="00F27B91"/>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3FB"/>
    <w:rsid w:val="00F47547"/>
    <w:rsid w:val="00F47692"/>
    <w:rsid w:val="00F47728"/>
    <w:rsid w:val="00F47AB9"/>
    <w:rsid w:val="00F47AFE"/>
    <w:rsid w:val="00F47CBA"/>
    <w:rsid w:val="00F5000E"/>
    <w:rsid w:val="00F50020"/>
    <w:rsid w:val="00F50380"/>
    <w:rsid w:val="00F50429"/>
    <w:rsid w:val="00F5052D"/>
    <w:rsid w:val="00F50671"/>
    <w:rsid w:val="00F5070B"/>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267"/>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687"/>
    <w:rsid w:val="00F97848"/>
    <w:rsid w:val="00F97CCD"/>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3E"/>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43"/>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26"/>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944131"/>
    <w:rsid w:val="073E1445"/>
    <w:rsid w:val="077E5D93"/>
    <w:rsid w:val="07A562C0"/>
    <w:rsid w:val="091E7FCA"/>
    <w:rsid w:val="09EB1139"/>
    <w:rsid w:val="0B1E1ED1"/>
    <w:rsid w:val="0B47512F"/>
    <w:rsid w:val="0B484902"/>
    <w:rsid w:val="0BCA02BC"/>
    <w:rsid w:val="0BFC3679"/>
    <w:rsid w:val="0C5327A1"/>
    <w:rsid w:val="0CA8484F"/>
    <w:rsid w:val="0CD226C5"/>
    <w:rsid w:val="0CFD0A2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F67324B"/>
    <w:rsid w:val="1F934966"/>
    <w:rsid w:val="1FDB4955"/>
    <w:rsid w:val="214A52CD"/>
    <w:rsid w:val="21B62937"/>
    <w:rsid w:val="242C1715"/>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9E0726"/>
    <w:rsid w:val="2CB8246C"/>
    <w:rsid w:val="2CDC465F"/>
    <w:rsid w:val="2D6C3D15"/>
    <w:rsid w:val="2DCD50A0"/>
    <w:rsid w:val="2DF75A16"/>
    <w:rsid w:val="2F4A3718"/>
    <w:rsid w:val="2F640AB4"/>
    <w:rsid w:val="2F794161"/>
    <w:rsid w:val="301C6897"/>
    <w:rsid w:val="302118CA"/>
    <w:rsid w:val="3055321F"/>
    <w:rsid w:val="30AF4587"/>
    <w:rsid w:val="314B5DA1"/>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C44AC1"/>
    <w:rsid w:val="38D927EE"/>
    <w:rsid w:val="396737B6"/>
    <w:rsid w:val="39A860D1"/>
    <w:rsid w:val="39B36A2F"/>
    <w:rsid w:val="3A4E5036"/>
    <w:rsid w:val="3A86255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560EC5"/>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CA129E"/>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1588"/>
    <w:rsid w:val="72D4643E"/>
    <w:rsid w:val="72E03BF5"/>
    <w:rsid w:val="73020CCA"/>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92DD6"/>
  <w15:docId w15:val="{F66C5765-CA76-42E2-8234-C47D7EA65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05010"/>
    <w:pPr>
      <w:widowControl w:val="0"/>
      <w:jc w:val="both"/>
    </w:pPr>
    <w:rPr>
      <w:rFonts w:asciiTheme="minorHAnsi" w:eastAsiaTheme="minorEastAsia" w:hAnsiTheme="minorHAnsi" w:cstheme="minorBidi"/>
      <w:sz w:val="22"/>
      <w:szCs w:val="22"/>
    </w:rPr>
  </w:style>
  <w:style w:type="paragraph" w:styleId="1">
    <w:name w:val="heading 1"/>
    <w:next w:val="2"/>
    <w:link w:val="10"/>
    <w:qFormat/>
    <w:rsid w:val="009A4AE8"/>
    <w:pPr>
      <w:keepNext/>
      <w:numPr>
        <w:numId w:val="31"/>
      </w:numPr>
      <w:spacing w:before="240" w:after="240" w:line="240" w:lineRule="auto"/>
      <w:jc w:val="both"/>
      <w:outlineLvl w:val="0"/>
    </w:pPr>
    <w:rPr>
      <w:rFonts w:ascii="Arial" w:eastAsia="黑体" w:hAnsi="Arial"/>
      <w:b/>
      <w:sz w:val="32"/>
      <w:szCs w:val="32"/>
    </w:rPr>
  </w:style>
  <w:style w:type="paragraph" w:styleId="2">
    <w:name w:val="heading 2"/>
    <w:next w:val="a1"/>
    <w:link w:val="20"/>
    <w:qFormat/>
    <w:rsid w:val="009A4AE8"/>
    <w:pPr>
      <w:keepNext/>
      <w:numPr>
        <w:ilvl w:val="1"/>
        <w:numId w:val="31"/>
      </w:numPr>
      <w:spacing w:before="240" w:after="240" w:line="240" w:lineRule="auto"/>
      <w:jc w:val="both"/>
      <w:outlineLvl w:val="1"/>
    </w:pPr>
    <w:rPr>
      <w:rFonts w:ascii="Arial" w:eastAsia="黑体" w:hAnsi="Arial"/>
      <w:sz w:val="24"/>
      <w:szCs w:val="24"/>
    </w:rPr>
  </w:style>
  <w:style w:type="paragraph" w:styleId="3">
    <w:name w:val="heading 3"/>
    <w:basedOn w:val="a1"/>
    <w:next w:val="a1"/>
    <w:link w:val="30"/>
    <w:qFormat/>
    <w:rsid w:val="009A4AE8"/>
    <w:pPr>
      <w:keepNext/>
      <w:keepLines/>
      <w:numPr>
        <w:ilvl w:val="2"/>
        <w:numId w:val="31"/>
      </w:numPr>
      <w:spacing w:before="260" w:after="260" w:line="416" w:lineRule="auto"/>
      <w:outlineLvl w:val="2"/>
    </w:pPr>
    <w:rPr>
      <w:rFonts w:eastAsia="黑体"/>
      <w:bCs/>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B0501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05010"/>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rsid w:val="009A4AE8"/>
    <w:rPr>
      <w:sz w:val="18"/>
      <w:szCs w:val="18"/>
    </w:rPr>
  </w:style>
  <w:style w:type="paragraph" w:styleId="af1">
    <w:name w:val="footer"/>
    <w:link w:val="af2"/>
    <w:rsid w:val="009A4AE8"/>
    <w:pPr>
      <w:tabs>
        <w:tab w:val="center" w:pos="4510"/>
        <w:tab w:val="right" w:pos="9020"/>
      </w:tabs>
      <w:spacing w:after="0" w:line="240" w:lineRule="auto"/>
    </w:pPr>
    <w:rPr>
      <w:rFonts w:ascii="Arial" w:hAnsi="Arial"/>
      <w:sz w:val="18"/>
      <w:szCs w:val="18"/>
    </w:rPr>
  </w:style>
  <w:style w:type="paragraph" w:styleId="af3">
    <w:name w:val="header"/>
    <w:link w:val="11"/>
    <w:rsid w:val="009A4AE8"/>
    <w:pPr>
      <w:tabs>
        <w:tab w:val="center" w:pos="4153"/>
        <w:tab w:val="right" w:pos="8306"/>
      </w:tabs>
      <w:snapToGrid w:val="0"/>
      <w:spacing w:after="0" w:line="240" w:lineRule="auto"/>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basedOn w:val="a3"/>
    <w:rsid w:val="009A4AE8"/>
    <w:pPr>
      <w:widowControl w:val="0"/>
      <w:autoSpaceDE w:val="0"/>
      <w:autoSpaceDN w:val="0"/>
      <w:adjustRightInd w:val="0"/>
      <w:spacing w:after="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
    <w:basedOn w:val="a1"/>
    <w:link w:val="aff4"/>
    <w:uiPriority w:val="34"/>
    <w:qFormat/>
    <w:rsid w:val="009A4AE8"/>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hAnsi="Arial"/>
      <w:sz w:val="18"/>
      <w:szCs w:val="18"/>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9">
    <w:name w:val="题注 字符"/>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locked/>
    <w:rPr>
      <w:rFonts w:ascii="Arial"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rsid w:val="009A4AE8"/>
    <w:pPr>
      <w:keepLines/>
      <w:numPr>
        <w:ilvl w:val="8"/>
        <w:numId w:val="4"/>
      </w:numPr>
      <w:spacing w:beforeLines="100" w:after="0" w:line="240" w:lineRule="auto"/>
      <w:ind w:left="1089" w:hanging="369"/>
      <w:jc w:val="center"/>
    </w:pPr>
    <w:rPr>
      <w:rFonts w:ascii="Arial" w:hAnsi="Arial"/>
      <w:sz w:val="18"/>
      <w:szCs w:val="18"/>
    </w:rPr>
  </w:style>
  <w:style w:type="paragraph" w:customStyle="1" w:styleId="a">
    <w:name w:val="插图题注"/>
    <w:next w:val="a1"/>
    <w:rsid w:val="009A4AE8"/>
    <w:pPr>
      <w:numPr>
        <w:ilvl w:val="7"/>
        <w:numId w:val="4"/>
      </w:numPr>
      <w:spacing w:afterLines="100" w:after="0" w:line="240" w:lineRule="auto"/>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f3"/>
    <w:uiPriority w:val="34"/>
    <w:qFormat/>
    <w:rsid w:val="001839E1"/>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rPr>
      <w:lang w:val="en-GB" w:eastAsia="en-US"/>
    </w:rPr>
  </w:style>
  <w:style w:type="paragraph" w:customStyle="1" w:styleId="Default">
    <w:name w:val="Default"/>
    <w:qFormat/>
    <w:pPr>
      <w:autoSpaceDE w:val="0"/>
      <w:autoSpaceDN w:val="0"/>
      <w:adjustRightInd w:val="0"/>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lang w:val="en-GB" w:eastAsia="en-US"/>
    </w:rPr>
  </w:style>
  <w:style w:type="paragraph" w:customStyle="1" w:styleId="affb">
    <w:name w:val="表格文本"/>
    <w:rsid w:val="009A4AE8"/>
    <w:pPr>
      <w:tabs>
        <w:tab w:val="decimal" w:pos="0"/>
      </w:tabs>
      <w:spacing w:after="0" w:line="240" w:lineRule="auto"/>
    </w:pPr>
    <w:rPr>
      <w:rFonts w:ascii="Arial" w:hAnsi="Arial"/>
      <w:noProof/>
      <w:sz w:val="21"/>
      <w:szCs w:val="21"/>
    </w:rPr>
  </w:style>
  <w:style w:type="paragraph" w:customStyle="1" w:styleId="affc">
    <w:name w:val="表头文本"/>
    <w:rsid w:val="009A4AE8"/>
    <w:pPr>
      <w:spacing w:after="0" w:line="240" w:lineRule="auto"/>
      <w:jc w:val="center"/>
    </w:pPr>
    <w:rPr>
      <w:rFonts w:ascii="Arial" w:hAnsi="Arial"/>
      <w:b/>
      <w:sz w:val="21"/>
      <w:szCs w:val="21"/>
    </w:rPr>
  </w:style>
  <w:style w:type="table" w:customStyle="1" w:styleId="affd">
    <w:name w:val="表样式"/>
    <w:basedOn w:val="a3"/>
    <w:rsid w:val="009A4AE8"/>
    <w:pPr>
      <w:spacing w:after="0" w:line="240" w:lineRule="auto"/>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rsid w:val="009A4AE8"/>
    <w:pPr>
      <w:keepNext/>
      <w:spacing w:before="80" w:after="80"/>
      <w:jc w:val="center"/>
    </w:pPr>
  </w:style>
  <w:style w:type="paragraph" w:customStyle="1" w:styleId="afff">
    <w:name w:val="文档标题"/>
    <w:basedOn w:val="a1"/>
    <w:rsid w:val="009A4AE8"/>
    <w:pPr>
      <w:tabs>
        <w:tab w:val="left" w:pos="0"/>
      </w:tabs>
      <w:spacing w:before="300" w:after="300"/>
      <w:jc w:val="center"/>
    </w:pPr>
    <w:rPr>
      <w:rFonts w:ascii="Arial" w:eastAsia="黑体" w:hAnsi="Arial"/>
      <w:sz w:val="36"/>
      <w:szCs w:val="36"/>
    </w:rPr>
  </w:style>
  <w:style w:type="paragraph" w:customStyle="1" w:styleId="afff0">
    <w:name w:val="正文（首行不缩进）"/>
    <w:basedOn w:val="a1"/>
    <w:rsid w:val="009A4AE8"/>
  </w:style>
  <w:style w:type="paragraph" w:customStyle="1" w:styleId="afff1">
    <w:name w:val="注示头"/>
    <w:basedOn w:val="a1"/>
    <w:rsid w:val="009A4AE8"/>
    <w:pPr>
      <w:pBdr>
        <w:top w:val="single" w:sz="4" w:space="1" w:color="000000"/>
      </w:pBdr>
    </w:pPr>
    <w:rPr>
      <w:rFonts w:ascii="Arial" w:eastAsia="黑体" w:hAnsi="Arial"/>
      <w:sz w:val="18"/>
    </w:rPr>
  </w:style>
  <w:style w:type="paragraph" w:customStyle="1" w:styleId="afff2">
    <w:name w:val="注示文本"/>
    <w:basedOn w:val="a1"/>
    <w:rsid w:val="009A4AE8"/>
    <w:pPr>
      <w:pBdr>
        <w:bottom w:val="single" w:sz="4" w:space="1" w:color="000000"/>
      </w:pBdr>
      <w:ind w:firstLine="360"/>
    </w:pPr>
    <w:rPr>
      <w:rFonts w:ascii="Arial" w:eastAsia="楷体_GB2312" w:hAnsi="Arial"/>
      <w:sz w:val="18"/>
      <w:szCs w:val="18"/>
    </w:rPr>
  </w:style>
  <w:style w:type="paragraph" w:customStyle="1" w:styleId="afff3">
    <w:name w:val="编写建议"/>
    <w:basedOn w:val="a1"/>
    <w:rsid w:val="009A4AE8"/>
    <w:pPr>
      <w:ind w:firstLine="420"/>
    </w:pPr>
    <w:rPr>
      <w:rFonts w:ascii="Arial" w:hAnsi="Arial" w:cs="Arial"/>
      <w:i/>
      <w:color w:val="0000FF"/>
    </w:rPr>
  </w:style>
  <w:style w:type="character" w:customStyle="1" w:styleId="afff4">
    <w:name w:val="样式一"/>
    <w:basedOn w:val="a2"/>
    <w:rsid w:val="009A4AE8"/>
    <w:rPr>
      <w:rFonts w:ascii="宋体" w:hAnsi="宋体"/>
      <w:b/>
      <w:bCs/>
      <w:color w:val="000000"/>
      <w:sz w:val="36"/>
    </w:rPr>
  </w:style>
  <w:style w:type="character" w:customStyle="1" w:styleId="afff5">
    <w:name w:val="样式二"/>
    <w:basedOn w:val="afff4"/>
    <w:rsid w:val="009A4AE8"/>
    <w:rPr>
      <w:rFonts w:ascii="宋体" w:hAnsi="宋体"/>
      <w:b/>
      <w:bCs/>
      <w:color w:val="000000"/>
      <w:sz w:val="36"/>
    </w:rPr>
  </w:style>
  <w:style w:type="character" w:customStyle="1" w:styleId="af0">
    <w:name w:val="批注框文本 字符"/>
    <w:basedOn w:val="a2"/>
    <w:link w:val="af"/>
    <w:rsid w:val="009A4AE8"/>
    <w:rPr>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2"/>
    <w:uiPriority w:val="33"/>
    <w:qFormat/>
    <w:rPr>
      <w:b/>
      <w:bCs/>
      <w:i/>
      <w:iCs/>
      <w:spacing w:val="5"/>
    </w:rPr>
  </w:style>
  <w:style w:type="paragraph" w:customStyle="1" w:styleId="afff6">
    <w:name w:val="요약"/>
    <w:basedOn w:val="a1"/>
    <w:link w:val="Char0"/>
    <w:qFormat/>
    <w:rsid w:val="0041166B"/>
  </w:style>
  <w:style w:type="character" w:customStyle="1" w:styleId="Char0">
    <w:name w:val="요약 Char"/>
    <w:basedOn w:val="a2"/>
    <w:link w:val="afff6"/>
    <w:rsid w:val="0041166B"/>
    <w:rPr>
      <w:rFonts w:asciiTheme="minorHAnsi" w:eastAsiaTheme="minorEastAsia" w:hAnsiTheme="minorHAnsi" w:cstheme="minorBidi"/>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717913">
      <w:bodyDiv w:val="1"/>
      <w:marLeft w:val="0"/>
      <w:marRight w:val="0"/>
      <w:marTop w:val="0"/>
      <w:marBottom w:val="0"/>
      <w:divBdr>
        <w:top w:val="none" w:sz="0" w:space="0" w:color="auto"/>
        <w:left w:val="none" w:sz="0" w:space="0" w:color="auto"/>
        <w:bottom w:val="none" w:sz="0" w:space="0" w:color="auto"/>
        <w:right w:val="none" w:sz="0" w:space="0" w:color="auto"/>
      </w:divBdr>
    </w:div>
    <w:div w:id="604968581">
      <w:bodyDiv w:val="1"/>
      <w:marLeft w:val="0"/>
      <w:marRight w:val="0"/>
      <w:marTop w:val="0"/>
      <w:marBottom w:val="0"/>
      <w:divBdr>
        <w:top w:val="none" w:sz="0" w:space="0" w:color="auto"/>
        <w:left w:val="none" w:sz="0" w:space="0" w:color="auto"/>
        <w:bottom w:val="none" w:sz="0" w:space="0" w:color="auto"/>
        <w:right w:val="none" w:sz="0" w:space="0" w:color="auto"/>
      </w:divBdr>
    </w:div>
    <w:div w:id="688334366">
      <w:bodyDiv w:val="1"/>
      <w:marLeft w:val="0"/>
      <w:marRight w:val="0"/>
      <w:marTop w:val="0"/>
      <w:marBottom w:val="0"/>
      <w:divBdr>
        <w:top w:val="none" w:sz="0" w:space="0" w:color="auto"/>
        <w:left w:val="none" w:sz="0" w:space="0" w:color="auto"/>
        <w:bottom w:val="none" w:sz="0" w:space="0" w:color="auto"/>
        <w:right w:val="none" w:sz="0" w:space="0" w:color="auto"/>
      </w:divBdr>
      <w:divsChild>
        <w:div w:id="1825585661">
          <w:marLeft w:val="28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2946</Words>
  <Characters>16797</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152</cp:revision>
  <cp:lastPrinted>2011-11-10T01:49:00Z</cp:lastPrinted>
  <dcterms:created xsi:type="dcterms:W3CDTF">2023-05-22T09:57:00Z</dcterms:created>
  <dcterms:modified xsi:type="dcterms:W3CDTF">2023-05-24T07:23:00Z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MSIP_Label_a7295cc1-d279-42ac-ab4d-3b0f4fece050_Enabled">
    <vt:lpwstr>true</vt:lpwstr>
  </property>
  <property fmtid="{D5CDD505-2E9C-101B-9397-08002B2CF9AE}" pid="16" name="MSIP_Label_a7295cc1-d279-42ac-ab4d-3b0f4fece050_SetDate">
    <vt:lpwstr>2023-05-22T03:45:02Z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e940b610-3ad0-4eeb-9493-48189bf95c1f</vt:lpwstr>
  </property>
  <property fmtid="{D5CDD505-2E9C-101B-9397-08002B2CF9AE}" pid="21" name="MSIP_Label_a7295cc1-d279-42ac-ab4d-3b0f4fece05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1684714312</vt:lpwstr>
  </property>
  <property fmtid="{D5CDD505-2E9C-101B-9397-08002B2CF9AE}" pid="26" name="_2015_ms_pID_725343">
    <vt:lpwstr>(2)6GoFUCZTQsPASxtzDiAB0I0S2EuMAfKw6OaE5MclpJy7m4y/SNYMRZTohBMc+LobVVT49PoJ
nthMy4QwK2WeyEby59+tq6Cl5MPepuB25bCf1dUDKqQarTo2xCgx8B5TYzA2FPoeMIw3Ibm8
DVTVkUTC/D1C3yATRZKckeP1vs4sQ1/DjwyVUHHJfeeGh+kEtwtKbj4qaUF0GWzLCHV4kuTs
WM0jghRy8Jo9mIXAaO</vt:lpwstr>
  </property>
  <property fmtid="{D5CDD505-2E9C-101B-9397-08002B2CF9AE}" pid="27" name="_2015_ms_pID_7253431">
    <vt:lpwstr>Xxb/kJr470fRkEBTXH9JGa01J/r/Gbi18hLQkhV8NojyHXRoPHgyR+
xD1Q2t6XgaTdHB3u3Giw8xtOv3iHv8ENMrHa6xN7vW2rcAYDFu7i6d8j/fpO3zshmtH/WX0J
mF2e8oof4++hWpNPadXzC5Df8etvO5YijeHGSHtHy/pC+jVL5rme8kbHbKX9vs25Ef4=</vt:lpwstr>
  </property>
</Properties>
</file>